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15E" w:rsidRDefault="000C615E" w:rsidP="000C615E">
      <w:pPr>
        <w:pStyle w:val="2"/>
        <w:spacing w:line="360" w:lineRule="auto"/>
        <w:ind w:firstLine="567"/>
        <w:rPr>
          <w:b/>
        </w:rPr>
      </w:pPr>
      <w:r>
        <w:rPr>
          <w:b/>
        </w:rPr>
        <w:t>Программные стратегии и модели электорального соревнования на думских и президентских выборах 1995—2004 годов</w:t>
      </w:r>
    </w:p>
    <w:p w:rsidR="000C615E" w:rsidRDefault="000C615E" w:rsidP="000C615E">
      <w:pPr>
        <w:spacing w:line="360" w:lineRule="auto"/>
        <w:ind w:firstLine="567"/>
        <w:jc w:val="both"/>
        <w:rPr>
          <w:b/>
          <w:sz w:val="24"/>
        </w:rPr>
      </w:pPr>
    </w:p>
    <w:p w:rsidR="000C615E" w:rsidRDefault="000C615E" w:rsidP="000C615E">
      <w:pPr>
        <w:spacing w:line="360" w:lineRule="auto"/>
        <w:ind w:firstLine="567"/>
        <w:jc w:val="both"/>
        <w:rPr>
          <w:b/>
          <w:sz w:val="24"/>
        </w:rPr>
      </w:pPr>
    </w:p>
    <w:p w:rsidR="000C615E" w:rsidRDefault="000C615E" w:rsidP="000C615E">
      <w:pPr>
        <w:spacing w:line="360" w:lineRule="auto"/>
        <w:ind w:firstLine="567"/>
        <w:jc w:val="both"/>
        <w:rPr>
          <w:sz w:val="24"/>
        </w:rPr>
      </w:pPr>
      <w:r>
        <w:rPr>
          <w:sz w:val="24"/>
        </w:rPr>
        <w:t>Эта глава посвящена исследованию предвыборной программной риторики политических партий и кандидатов в ходе кампаний на президентских и парламентских выборах в России в 1995—2004 годах. Термин «предвыборная риторика» применяется здесь в русле традиции использования этого термина в теории рационального выбора, заложенной в западной политической науке У.</w:t>
      </w:r>
      <w:r>
        <w:rPr>
          <w:sz w:val="24"/>
          <w:lang w:val="en-US"/>
        </w:rPr>
        <w:t> </w:t>
      </w:r>
      <w:r>
        <w:rPr>
          <w:sz w:val="24"/>
        </w:rPr>
        <w:t>Райкером (Riker, 1986, 1993, 1996); под ним понимается выбор кандидатами и/или партиями декларируемых в предвыборных программах проблем и/или способов избежать их артикуляции. Исследователи, работающие в рамках данной традиции, рассматривают предвыборную риторику как весьма важный ресурс партий и кандидатов в ходе избирательных кампаний и потому придают большое значение изучению их программных документов и предвыборных выступлений. Российские избирательные кампании как на региональном (Попова, 2001), так и на федеральном (</w:t>
      </w:r>
      <w:r>
        <w:rPr>
          <w:sz w:val="24"/>
          <w:lang w:val="en-US"/>
        </w:rPr>
        <w:t>Oates</w:t>
      </w:r>
      <w:r>
        <w:rPr>
          <w:sz w:val="24"/>
        </w:rPr>
        <w:t>, 1998) уровне также позволяют анализировать предвыборную риторику партий и кандидатов в теоретической и сравнительной перспективе. В первой части этой главы дан обзор основных подходов и теоретических моделей электорального соревнования. Затем представлены методология эмпирического исследования и результаты сравнительного анализа программ партий и кандидатов. В заключение рассмотрены некоторые выводы о динамике и тенденциях предвыборной риторики в России.</w:t>
      </w:r>
    </w:p>
    <w:p w:rsidR="000C615E" w:rsidRDefault="000C615E" w:rsidP="000C615E">
      <w:pPr>
        <w:pStyle w:val="BodyText2"/>
        <w:spacing w:line="360" w:lineRule="auto"/>
        <w:ind w:firstLine="567"/>
        <w:rPr>
          <w:rFonts w:ascii="Times New Roman" w:hAnsi="Times New Roman"/>
          <w:sz w:val="24"/>
        </w:rPr>
      </w:pPr>
    </w:p>
    <w:p w:rsidR="000C615E" w:rsidRDefault="000C615E" w:rsidP="000C615E">
      <w:pPr>
        <w:spacing w:line="360" w:lineRule="auto"/>
        <w:ind w:firstLine="567"/>
        <w:jc w:val="both"/>
        <w:rPr>
          <w:sz w:val="24"/>
        </w:rPr>
      </w:pPr>
      <w:r>
        <w:rPr>
          <w:b/>
          <w:sz w:val="24"/>
        </w:rPr>
        <w:t>Анализ предвыборной риторики</w:t>
      </w:r>
    </w:p>
    <w:p w:rsidR="000C615E" w:rsidRDefault="000C615E" w:rsidP="000C615E">
      <w:pPr>
        <w:spacing w:line="360" w:lineRule="auto"/>
        <w:ind w:firstLine="567"/>
        <w:jc w:val="both"/>
        <w:rPr>
          <w:sz w:val="24"/>
        </w:rPr>
      </w:pPr>
    </w:p>
    <w:p w:rsidR="000C615E" w:rsidRDefault="000C615E" w:rsidP="000C615E">
      <w:pPr>
        <w:pStyle w:val="Iniiaiieoaeno"/>
        <w:spacing w:line="360" w:lineRule="auto"/>
        <w:ind w:firstLine="567"/>
      </w:pPr>
      <w:r>
        <w:t xml:space="preserve">Формулирование и изменение программных заявлений политических партий и кандидатов является важнейшей частью электорального соревнования, с одной стороны, и эмпирически описываемыми характеристиками возникающего формата партийной системы, с другой. Говорить о завершении институционализации российской партийной системы пока преждевременно (в ходе третьего электорального цикла об этом свидетельствует, например, провал правых партий и появление новых парламентских партий). Поэтому исследование динамики предвыборной риторики интересно не только с точки зрения изучения идеологических и проблемных позиций партий, как это принято в подобных исследованиях на материале либеральных демократий. Важно также выявить позиционирование партий и кандидатов по отношению друг к другу, по отношению к исполнительной власти, а также преемственность артикуляции ими различных проблем в предвыборной риторике. Наша </w:t>
      </w:r>
      <w:r>
        <w:lastRenderedPageBreak/>
        <w:t>цель— рассмотреть с этих позиций программные стратегии российских партий и кандидатов на парламентских и президентских выборах. Каким образом партии и кандидаты заявляют о своих позициях? Меняются ли эти позиции со временем и каким образом? Как влияют на смену проблем на выборах результаты предыдущей кампании и значимо ли для таких перемен появление новых крупных игроков, таких как «Единая Россия»? Поиск ответов на эти вопросы требует исследования предвыборных программ основных российских политических партий и кандидатов на президентских выборах.</w:t>
      </w:r>
    </w:p>
    <w:p w:rsidR="000C615E" w:rsidRDefault="000C615E" w:rsidP="000C615E">
      <w:pPr>
        <w:pStyle w:val="Normal"/>
        <w:spacing w:line="360" w:lineRule="auto"/>
        <w:ind w:firstLine="567"/>
        <w:jc w:val="both"/>
        <w:rPr>
          <w:lang w:val="ru-RU"/>
        </w:rPr>
      </w:pPr>
      <w:r>
        <w:rPr>
          <w:lang w:val="ru-RU"/>
        </w:rPr>
        <w:t>Хотя многие авторы критикуют исследования предвыборных документов, российские партийные программы позволяют пролить свет на структуру диалога партий и кандидатов с избирателями в современной России. Действительно, партийные документы читают единицы избирателей, но они интересны для исследователя, поскольку это основной манифест, который является «лицом» партии и/или кандидата, отличает их от конкурентов и от других участников политического процесса. Эти документы структурируют дебаты и в целом пространство выборов, и, что немаловажно для исследователя, позволяют осуществить сравнительный анализ позиций партий по значимым вопросам, в том числе на уровне различных государств. Как пишут П</w:t>
      </w:r>
      <w:r w:rsidRPr="00301344">
        <w:rPr>
          <w:lang w:val="ru-RU"/>
        </w:rPr>
        <w:t>.</w:t>
      </w:r>
      <w:r>
        <w:t> </w:t>
      </w:r>
      <w:r>
        <w:rPr>
          <w:lang w:val="ru-RU"/>
        </w:rPr>
        <w:t>Пеннингс и Х</w:t>
      </w:r>
      <w:r w:rsidRPr="00301344">
        <w:rPr>
          <w:lang w:val="ru-RU"/>
        </w:rPr>
        <w:t>.</w:t>
      </w:r>
      <w:r>
        <w:t> </w:t>
      </w:r>
      <w:r>
        <w:rPr>
          <w:lang w:val="ru-RU"/>
        </w:rPr>
        <w:t>Кеман (Pennings, Keman, 2000), «электоральные манифесты — это важный и надежный ресурс данных. Они не только обеспечив</w:t>
      </w:r>
      <w:r>
        <w:rPr>
          <w:lang w:val="ru-RU"/>
        </w:rPr>
        <w:t>а</w:t>
      </w:r>
      <w:r>
        <w:rPr>
          <w:lang w:val="ru-RU"/>
        </w:rPr>
        <w:t>ют связную и регулярную документацию о партийных предпочтениях и стратег</w:t>
      </w:r>
      <w:r>
        <w:rPr>
          <w:lang w:val="ru-RU"/>
        </w:rPr>
        <w:t>и</w:t>
      </w:r>
      <w:r>
        <w:rPr>
          <w:lang w:val="ru-RU"/>
        </w:rPr>
        <w:t>ях в правительстве в кратковременный период, но также представляют огромный массив материалов, которые обеспечивают информацию о развитии массовых партий, политики, идеологии, стратегического подхода к решению проблем, участию и т. д. — короче говоря, к развитию демокр</w:t>
      </w:r>
      <w:r>
        <w:rPr>
          <w:lang w:val="ru-RU"/>
        </w:rPr>
        <w:t>а</w:t>
      </w:r>
      <w:r>
        <w:rPr>
          <w:lang w:val="ru-RU"/>
        </w:rPr>
        <w:t>тии».</w:t>
      </w:r>
    </w:p>
    <w:p w:rsidR="000C615E" w:rsidRDefault="000C615E" w:rsidP="000C615E">
      <w:pPr>
        <w:pStyle w:val="Normal"/>
        <w:spacing w:line="360" w:lineRule="auto"/>
        <w:ind w:firstLine="567"/>
        <w:jc w:val="both"/>
        <w:rPr>
          <w:lang w:val="ru-RU"/>
        </w:rPr>
      </w:pPr>
      <w:r>
        <w:rPr>
          <w:lang w:val="ru-RU"/>
        </w:rPr>
        <w:t>Кроме того, исследуя программы, мы пытаемся понять намерения политиков, выбирающих для декларирования те или иные проблемы. Что это, просто ритуальная практика (Stone, 1990), поскольку на выборах традиционно должны быть представлены предвыборные программы, или что-то более важное, и выбор проблем является частью электоральных стратегий кандидатов? Как бы мы ни понимали возникновение и развитие проблем, которые артикулируют политики — как отражение объективно стоящих перед обществом проблем и существующих общественных конфликтов или лишь как стратегии партий и политиков на выборах для целей легитимации — в любом случае необходимость их изучения не вызывает сомнения. На основании такого исследования мы сможем если не выявить объективные проблемы, стоящие перед обществом, и реальные социальные конфликты, то понять стратегии кандидатов, логику электорального соревнования и строить предположения о возможном поведении партий и кандидатов на следующих выборах.</w:t>
      </w:r>
      <w:bookmarkStart w:id="0" w:name="_Toc48646580"/>
    </w:p>
    <w:p w:rsidR="000C615E" w:rsidRDefault="000C615E" w:rsidP="000C615E">
      <w:pPr>
        <w:pStyle w:val="Normal"/>
        <w:spacing w:line="360" w:lineRule="auto"/>
        <w:ind w:firstLine="567"/>
        <w:jc w:val="both"/>
        <w:rPr>
          <w:lang w:val="ru-RU"/>
        </w:rPr>
      </w:pPr>
      <w:r>
        <w:rPr>
          <w:lang w:val="ru-RU"/>
        </w:rPr>
        <w:t>Исследование программной риторики политических акторов во время предвыборной кампании является одним из основных методов анализа поведения партий и кандид</w:t>
      </w:r>
      <w:r>
        <w:rPr>
          <w:lang w:val="ru-RU"/>
        </w:rPr>
        <w:t>а</w:t>
      </w:r>
      <w:r>
        <w:rPr>
          <w:lang w:val="ru-RU"/>
        </w:rPr>
        <w:t xml:space="preserve">тов в </w:t>
      </w:r>
      <w:r>
        <w:rPr>
          <w:lang w:val="ru-RU"/>
        </w:rPr>
        <w:lastRenderedPageBreak/>
        <w:t>современной политической науке. Исследователи всегда уделяли большое внимание изучению поведения кандидатов как на национальных (Robertson, 1976; Budge et al., 1987; Iyengar, 1993), так и на регионал</w:t>
      </w:r>
      <w:r>
        <w:rPr>
          <w:lang w:val="ru-RU"/>
        </w:rPr>
        <w:t>ь</w:t>
      </w:r>
      <w:r>
        <w:rPr>
          <w:lang w:val="ru-RU"/>
        </w:rPr>
        <w:t>ных (Agasoster, 1999; Carsey, 2000) выборах, но основной массив этих работ изучает кампании в западных демократиях. Подобные исследования проводились также на материале Восточной Европы (Rozumilowicz, 1999) и России (Oates, 1998), но, во-первых, лишь для первых электоральных циклов, а, во-вторых, только для парламентских кампаний. Анализ президентских выборов в России строился в основном вокруг дебатов по проблеме «выборные технологии против устойчивых моделей поведения российских избирателей</w:t>
      </w:r>
      <w:bookmarkEnd w:id="0"/>
      <w:r>
        <w:rPr>
          <w:lang w:val="ru-RU"/>
        </w:rPr>
        <w:t>» (обзор см.: Морозова, 1999), в то время как собственно идеологические, программные стратегии кандидатов не рассматривались. Именно этот аспект президентских и парламентских кампаний анализируется в данной главе.</w:t>
      </w:r>
    </w:p>
    <w:p w:rsidR="000C615E" w:rsidRDefault="000C615E" w:rsidP="000C615E">
      <w:pPr>
        <w:spacing w:line="360" w:lineRule="auto"/>
        <w:ind w:firstLine="567"/>
        <w:jc w:val="both"/>
        <w:rPr>
          <w:sz w:val="24"/>
        </w:rPr>
      </w:pPr>
      <w:r>
        <w:rPr>
          <w:sz w:val="24"/>
        </w:rPr>
        <w:t>Наиболее популярным методом исследования предвыборных программ стал контент-анализ, который позволяет собрать унифицированные данные для пр</w:t>
      </w:r>
      <w:r>
        <w:rPr>
          <w:sz w:val="24"/>
        </w:rPr>
        <w:t>о</w:t>
      </w:r>
      <w:r>
        <w:rPr>
          <w:sz w:val="24"/>
        </w:rPr>
        <w:t>ведения сравнительных исследований поведения партий и кандидатов в различных странах. Одной из первых работ, использовавших контент-анализ предвыборных программ и предложивших единую схему их классификации для дальнейших исследований, стала книга Д. Робертсона «Теория партийного соревнования» (Robertson, 1976). В ней автор сравнивал американскую и британскую партийную системы. Методы анализа текстов, предложенные Робертсоном и м</w:t>
      </w:r>
      <w:r>
        <w:rPr>
          <w:sz w:val="24"/>
        </w:rPr>
        <w:t>о</w:t>
      </w:r>
      <w:r>
        <w:rPr>
          <w:sz w:val="24"/>
        </w:rPr>
        <w:t>дифицированные Я. Баджем, использовались в работе международной исследовательской группы, изучающей предвыборные программы партий в различных странах. Группа, возглавляемая Баджем, существует с 1979 года до настоящего времени под патр</w:t>
      </w:r>
      <w:r>
        <w:rPr>
          <w:sz w:val="24"/>
        </w:rPr>
        <w:t>о</w:t>
      </w:r>
      <w:r>
        <w:rPr>
          <w:sz w:val="24"/>
        </w:rPr>
        <w:t>нажем Европейского консорциума политических исследований.</w:t>
      </w:r>
      <w:r w:rsidRPr="001F32C0">
        <w:rPr>
          <w:rStyle w:val="a4"/>
        </w:rPr>
        <w:footnoteReference w:id="1"/>
      </w:r>
      <w:r>
        <w:rPr>
          <w:sz w:val="24"/>
        </w:rPr>
        <w:t xml:space="preserve"> После 2000 года их инт</w:t>
      </w:r>
      <w:r>
        <w:rPr>
          <w:sz w:val="24"/>
        </w:rPr>
        <w:t>е</w:t>
      </w:r>
      <w:r>
        <w:rPr>
          <w:sz w:val="24"/>
        </w:rPr>
        <w:t>рес распространился не только на страны Запада, но и на новые демократии, в том числе и в посткоммунистических странах. На базе разработанного этими исследователями метода контент-анализа программ проводятся сравнительные исследования трех уровней:</w:t>
      </w:r>
    </w:p>
    <w:p w:rsidR="000C615E" w:rsidRDefault="000C615E" w:rsidP="000C615E">
      <w:pPr>
        <w:pStyle w:val="Iniiaiieoaeno"/>
        <w:spacing w:line="360" w:lineRule="auto"/>
        <w:ind w:firstLine="567"/>
      </w:pPr>
      <w:r>
        <w:t>1) анализ изменения проблемных позиций одной партии с течением времени (см., например, отдельные главы книги: Budge et al., 1987);</w:t>
      </w:r>
    </w:p>
    <w:p w:rsidR="000C615E" w:rsidRDefault="000C615E" w:rsidP="000C615E">
      <w:pPr>
        <w:spacing w:line="360" w:lineRule="auto"/>
        <w:ind w:firstLine="567"/>
        <w:jc w:val="both"/>
        <w:rPr>
          <w:sz w:val="24"/>
        </w:rPr>
      </w:pPr>
      <w:r>
        <w:rPr>
          <w:sz w:val="24"/>
        </w:rPr>
        <w:t>2) межпарти</w:t>
      </w:r>
      <w:r>
        <w:rPr>
          <w:sz w:val="24"/>
        </w:rPr>
        <w:t>й</w:t>
      </w:r>
      <w:r>
        <w:rPr>
          <w:sz w:val="24"/>
        </w:rPr>
        <w:t>ные (кандидатские) сравнения проблемных позиций в рамках одной страны (Strom, Leipart, 1989);</w:t>
      </w:r>
    </w:p>
    <w:p w:rsidR="000C615E" w:rsidRDefault="000C615E" w:rsidP="000C615E">
      <w:pPr>
        <w:spacing w:line="360" w:lineRule="auto"/>
        <w:ind w:firstLine="567"/>
        <w:jc w:val="both"/>
        <w:rPr>
          <w:sz w:val="24"/>
        </w:rPr>
      </w:pPr>
      <w:r>
        <w:rPr>
          <w:sz w:val="24"/>
        </w:rPr>
        <w:t>3) кросс-национальное сравнение программных позиций партий и кандидатов (Budge et al., 1987; Janda et al., 1995).</w:t>
      </w:r>
    </w:p>
    <w:p w:rsidR="000C615E" w:rsidRDefault="000C615E" w:rsidP="000C615E">
      <w:pPr>
        <w:spacing w:line="360" w:lineRule="auto"/>
        <w:ind w:firstLine="567"/>
        <w:jc w:val="both"/>
        <w:rPr>
          <w:sz w:val="24"/>
        </w:rPr>
      </w:pPr>
      <w:r>
        <w:rPr>
          <w:sz w:val="24"/>
        </w:rPr>
        <w:t xml:space="preserve">В сходном ключе выполнено и исследование предвыборной риторики российских политических партий, </w:t>
      </w:r>
      <w:r w:rsidRPr="009E0C49">
        <w:rPr>
          <w:sz w:val="24"/>
        </w:rPr>
        <w:t>проведенное С. Оутс на материале</w:t>
      </w:r>
      <w:r>
        <w:rPr>
          <w:sz w:val="24"/>
        </w:rPr>
        <w:t xml:space="preserve"> думских выборов 1993 и 1995 годов (Oates, 1998). Основными выводами ее работы стали следующие положения. Оутс </w:t>
      </w:r>
      <w:r>
        <w:rPr>
          <w:sz w:val="24"/>
        </w:rPr>
        <w:lastRenderedPageBreak/>
        <w:t>определила проблемные измерения, на которых размещались российские политические партии на первых выборах: (1) дихотомия «рынок — государственный контроль над экономикой»; (2) ось «славянофилы против сторонников гражданских прав», (3) противопоставление «милитаристские партии против партий — сторонников мирной политики». Вторым значимым результатом ее работы стало утверждение, что партии сближались в своих позициях друг относительно друга, и ко вторым выборам они двигались в направлении большего государственного контроля над экономикой и славянофильства. Насколько верны эти выводы для последующих выборов, мы проверяем в этой главе.</w:t>
      </w:r>
    </w:p>
    <w:p w:rsidR="000C615E" w:rsidRDefault="000C615E" w:rsidP="000C615E">
      <w:pPr>
        <w:pStyle w:val="3"/>
        <w:spacing w:after="0" w:line="360" w:lineRule="auto"/>
        <w:ind w:left="0" w:firstLine="567"/>
        <w:jc w:val="both"/>
        <w:rPr>
          <w:sz w:val="24"/>
        </w:rPr>
      </w:pPr>
      <w:r>
        <w:rPr>
          <w:sz w:val="24"/>
        </w:rPr>
        <w:t>Итак, какова программная риторика российских политических партий и кандидатов? Представляют ли они более крайние позиции по различным проблемам, нежели партии и кандидаты в устойчивых демократиях? Воспроизводят ли модели поведения западных партий и политиков или демонстрируют собственные образцы поведения? В чем специфика позиций партийных кандидатов на президентских выборах в сравнении с партийной риторикой на парламентских выборах?</w:t>
      </w:r>
    </w:p>
    <w:p w:rsidR="000C615E" w:rsidRDefault="000C615E" w:rsidP="000C615E">
      <w:pPr>
        <w:spacing w:line="360" w:lineRule="auto"/>
        <w:ind w:firstLine="567"/>
        <w:jc w:val="both"/>
        <w:rPr>
          <w:sz w:val="24"/>
        </w:rPr>
      </w:pPr>
      <w:r>
        <w:rPr>
          <w:sz w:val="24"/>
        </w:rPr>
        <w:t>Прежде всего, в ходе первых электоральных циклов проблемные позиции партий и кандидатов подвержены резким изменениям: они ищут более эффективную стратегию в ситуации нестабильности социально-экономического положения страны на фоне высокой политической неопределенности. Исходя из этого, можно ожидать, что в третьем электоральном цикле (2003—2004) партии и кандидаты будут более последовательны в выборе артикулируемых проблем. Кроме того, неустойчивость позиций большинства избирателей по значимым проблемам ведет к тому, что партии используют наиболее выигрышные вопросы партий-соперников. Это тенденция, которой не наблюдалось при изучении партий в устойчивых демократиях. Также интересно, будут ли представлены противоположные позиции партий и кандидатов по одним и тем же проблемам и как такие позиции будут изменяться в процессе электоральной борьбы. Следует также проверить, какие формы постановки проблем более востребованы (конкретные позиции по конкретным проблемам или более размытые позиции по широкому кругу проблем) и меняются ли они со временем. Для анализа этих аспектов предвыборной программной риторики обратимся к теоретическим моделям электорального соревнования.</w:t>
      </w:r>
    </w:p>
    <w:p w:rsidR="000C615E" w:rsidRDefault="000C615E" w:rsidP="000C615E">
      <w:pPr>
        <w:spacing w:line="360" w:lineRule="auto"/>
        <w:ind w:firstLine="567"/>
        <w:jc w:val="both"/>
        <w:rPr>
          <w:sz w:val="24"/>
        </w:rPr>
      </w:pPr>
    </w:p>
    <w:p w:rsidR="000C615E" w:rsidRDefault="000C615E" w:rsidP="000C615E">
      <w:pPr>
        <w:spacing w:line="360" w:lineRule="auto"/>
        <w:ind w:firstLine="567"/>
        <w:jc w:val="both"/>
        <w:rPr>
          <w:b/>
          <w:sz w:val="24"/>
        </w:rPr>
      </w:pPr>
      <w:r>
        <w:rPr>
          <w:b/>
          <w:sz w:val="24"/>
        </w:rPr>
        <w:t>Модели электорального соревнования</w:t>
      </w:r>
    </w:p>
    <w:p w:rsidR="000C615E" w:rsidRDefault="000C615E" w:rsidP="000C615E">
      <w:pPr>
        <w:pStyle w:val="Normal"/>
        <w:spacing w:line="360" w:lineRule="auto"/>
        <w:ind w:firstLine="567"/>
        <w:jc w:val="both"/>
        <w:rPr>
          <w:lang w:val="ru-RU"/>
        </w:rPr>
      </w:pPr>
    </w:p>
    <w:p w:rsidR="000C615E" w:rsidRDefault="000C615E" w:rsidP="000C615E">
      <w:pPr>
        <w:pStyle w:val="Normal"/>
        <w:spacing w:line="360" w:lineRule="auto"/>
        <w:ind w:firstLine="567"/>
        <w:jc w:val="both"/>
        <w:rPr>
          <w:lang w:val="ru-RU"/>
        </w:rPr>
      </w:pPr>
      <w:r>
        <w:rPr>
          <w:lang w:val="ru-RU"/>
        </w:rPr>
        <w:t xml:space="preserve">Исследование выбора стратегий участниками электорального соревнования — сфера интересов рациональной парадигмы в политической науке. Именно теория рационального выбора предлагает стратегический взгляд на политику, в том числе и на выбор кандидатами и </w:t>
      </w:r>
      <w:r>
        <w:rPr>
          <w:lang w:val="ru-RU"/>
        </w:rPr>
        <w:lastRenderedPageBreak/>
        <w:t>партиями своей предвыборной риторики (Попова, 2001). Проблемное голосование — одна из основных категорий соревновательной (пр</w:t>
      </w:r>
      <w:r>
        <w:rPr>
          <w:lang w:val="ru-RU"/>
        </w:rPr>
        <w:t>о</w:t>
      </w:r>
      <w:r>
        <w:rPr>
          <w:lang w:val="ru-RU"/>
        </w:rPr>
        <w:t xml:space="preserve">странственной) теории выборов (spatial theory </w:t>
      </w:r>
      <w:r>
        <w:rPr>
          <w:lang w:val="en-US"/>
        </w:rPr>
        <w:t>of</w:t>
      </w:r>
      <w:r>
        <w:rPr>
          <w:lang w:val="ru-RU"/>
        </w:rPr>
        <w:t xml:space="preserve"> </w:t>
      </w:r>
      <w:r>
        <w:rPr>
          <w:lang w:val="en-US"/>
        </w:rPr>
        <w:t>voting</w:t>
      </w:r>
      <w:r>
        <w:rPr>
          <w:lang w:val="ru-RU"/>
        </w:rPr>
        <w:t>) (Downs, 1957; Enelow and Hinich, 1984; Ordeshook, 1986). В основе этой теории лежит положение о том, что избиратель р</w:t>
      </w:r>
      <w:r>
        <w:rPr>
          <w:lang w:val="ru-RU"/>
        </w:rPr>
        <w:t>а</w:t>
      </w:r>
      <w:r>
        <w:rPr>
          <w:lang w:val="ru-RU"/>
        </w:rPr>
        <w:t>ционален и выбирает кандидата или партию, исходя из близости своих политических предпочтений тем проблемным позициям, которые они а</w:t>
      </w:r>
      <w:r>
        <w:rPr>
          <w:lang w:val="ru-RU"/>
        </w:rPr>
        <w:t>р</w:t>
      </w:r>
      <w:r>
        <w:rPr>
          <w:lang w:val="ru-RU"/>
        </w:rPr>
        <w:t>тикулируют. Поэтому во время предвыборной кампании политические лидеры действуют по двум основным направлениям: выявление предпочтений большинства избирателей и представление их в своей программной риторике (Robertson, 1976), которая отражает эти предпочтения (Dunleavy, 1991).</w:t>
      </w:r>
    </w:p>
    <w:p w:rsidR="000C615E" w:rsidRDefault="000C615E" w:rsidP="000C615E">
      <w:pPr>
        <w:spacing w:line="360" w:lineRule="auto"/>
        <w:ind w:firstLine="567"/>
        <w:jc w:val="both"/>
        <w:rPr>
          <w:sz w:val="24"/>
        </w:rPr>
      </w:pPr>
      <w:r>
        <w:rPr>
          <w:sz w:val="24"/>
        </w:rPr>
        <w:t>Исследователи западных партийных систем по-разному оценивают поведение партий при выборе ими программной риторики. Большинство из них утверждает, что партии имеют тенденцию охватывать небольшое количество хорошо определенных ими вопросов (Popkin, 1993; Hinich, Munger, 1994) и игнорировать все прочие проблемы. Помимо прочего, это позволяет снизить издержки партии на обеспечении избирателя информацией о партийных позициях (</w:t>
      </w:r>
      <w:r>
        <w:rPr>
          <w:sz w:val="24"/>
          <w:lang w:val="en-US"/>
        </w:rPr>
        <w:t>Grofman</w:t>
      </w:r>
      <w:r>
        <w:rPr>
          <w:sz w:val="24"/>
        </w:rPr>
        <w:t xml:space="preserve">, 1993; </w:t>
      </w:r>
      <w:r>
        <w:rPr>
          <w:sz w:val="24"/>
          <w:lang w:val="en-US"/>
        </w:rPr>
        <w:t>Alvarez</w:t>
      </w:r>
      <w:r>
        <w:rPr>
          <w:sz w:val="24"/>
        </w:rPr>
        <w:t>, 1997). Крайним случаем этой позиции является тезис Я.</w:t>
      </w:r>
      <w:r>
        <w:rPr>
          <w:sz w:val="24"/>
          <w:lang w:val="en-US"/>
        </w:rPr>
        <w:t> </w:t>
      </w:r>
      <w:r>
        <w:rPr>
          <w:sz w:val="24"/>
        </w:rPr>
        <w:t>Баджа о том, что партии игнорируют не только общие вопросы, но и позиции своих оппонентов, предлагая избирателю одну-две проблемы, являющиеся «лицом» именно этой партии (</w:t>
      </w:r>
      <w:r>
        <w:rPr>
          <w:i/>
          <w:sz w:val="24"/>
        </w:rPr>
        <w:t>модель индифферентности</w:t>
      </w:r>
      <w:r>
        <w:rPr>
          <w:sz w:val="24"/>
        </w:rPr>
        <w:t>) (</w:t>
      </w:r>
      <w:r>
        <w:rPr>
          <w:sz w:val="24"/>
          <w:lang w:val="en-US"/>
        </w:rPr>
        <w:t>Budge</w:t>
      </w:r>
      <w:r>
        <w:rPr>
          <w:sz w:val="24"/>
        </w:rPr>
        <w:t xml:space="preserve">, 1993). Ряд ученых полагает, что партии и кандидаты стараются представить позиции по всем значимым проблемам. Но если одни авторы считают, что через две-три избирательных кампании программные позиции партий становятся максимально близкими друг к другу (классическая модель, или </w:t>
      </w:r>
      <w:r>
        <w:rPr>
          <w:i/>
          <w:sz w:val="24"/>
        </w:rPr>
        <w:t>модель конвергенции</w:t>
      </w:r>
      <w:r>
        <w:rPr>
          <w:sz w:val="24"/>
        </w:rPr>
        <w:t xml:space="preserve">) (Downs, 1957), то другие, напротив, ожидают, что партии будут занимать противоположные позиции по основным вопросам (модель направлений, или </w:t>
      </w:r>
      <w:r>
        <w:rPr>
          <w:i/>
          <w:sz w:val="24"/>
        </w:rPr>
        <w:t>модель дивергенции</w:t>
      </w:r>
      <w:r>
        <w:rPr>
          <w:sz w:val="24"/>
        </w:rPr>
        <w:t>) (Rabinowitz, McDonald, 1989). Эти модели можно описать следующим образом.</w:t>
      </w:r>
    </w:p>
    <w:p w:rsidR="000C615E" w:rsidRDefault="000C615E" w:rsidP="000C615E">
      <w:pPr>
        <w:pStyle w:val="20"/>
        <w:spacing w:after="0" w:line="360" w:lineRule="auto"/>
        <w:ind w:left="0" w:firstLine="567"/>
        <w:jc w:val="both"/>
        <w:rPr>
          <w:u w:val="single"/>
        </w:rPr>
      </w:pPr>
    </w:p>
    <w:p w:rsidR="000C615E" w:rsidRDefault="000C615E" w:rsidP="000C615E">
      <w:pPr>
        <w:pStyle w:val="20"/>
        <w:spacing w:after="0" w:line="360" w:lineRule="auto"/>
        <w:ind w:left="0" w:firstLine="567"/>
        <w:jc w:val="both"/>
        <w:rPr>
          <w:b/>
        </w:rPr>
      </w:pPr>
      <w:bookmarkStart w:id="1" w:name="OLE_LINK10"/>
      <w:r>
        <w:rPr>
          <w:b/>
        </w:rPr>
        <w:t>Модель конвергенции</w:t>
      </w:r>
    </w:p>
    <w:bookmarkEnd w:id="1"/>
    <w:p w:rsidR="000C615E" w:rsidRDefault="000C615E" w:rsidP="000C615E">
      <w:pPr>
        <w:pStyle w:val="20"/>
        <w:spacing w:after="0" w:line="360" w:lineRule="auto"/>
        <w:ind w:left="0" w:firstLine="567"/>
        <w:jc w:val="both"/>
      </w:pPr>
    </w:p>
    <w:p w:rsidR="000C615E" w:rsidRPr="00D80899" w:rsidRDefault="000C615E" w:rsidP="000C615E">
      <w:pPr>
        <w:pStyle w:val="20"/>
        <w:spacing w:after="0" w:line="360" w:lineRule="auto"/>
        <w:ind w:left="0" w:firstLine="567"/>
        <w:jc w:val="both"/>
        <w:rPr>
          <w:lang w:val="en-US"/>
        </w:rPr>
      </w:pPr>
      <w:r>
        <w:t>Как показывает Э. Даунс, в ситуации симметричного распределения предпочтений избирателей с минимальным количеством неопределенности на выб</w:t>
      </w:r>
      <w:r>
        <w:t>о</w:t>
      </w:r>
      <w:r>
        <w:t>рах с двумя кандидатами позиции этих кандидатов имеют тенденции сдвигаться к це</w:t>
      </w:r>
      <w:r>
        <w:t>н</w:t>
      </w:r>
      <w:r>
        <w:t xml:space="preserve">тру предпочтений избирателей. Даунс называет эту точку положением «медианного избирателя» (подробнее см.: Сморгунов, 1999; Shepsle, Bonchek, 1997). Таким образом, оптимальной стратегией кандидатов будет выражение в своей предвыборной риторике проблемной позиции медианного избирателя, чтобы представить предпочтения большинства избирателей и в </w:t>
      </w:r>
      <w:r>
        <w:lastRenderedPageBreak/>
        <w:t>результате победить. Схематически это положение Даунс представил следующим образом (Downs, 1957</w:t>
      </w:r>
      <w:r>
        <w:rPr>
          <w:lang w:val="en-US"/>
        </w:rPr>
        <w:t xml:space="preserve">: </w:t>
      </w:r>
      <w:r>
        <w:t>181):</w:t>
      </w:r>
    </w:p>
    <w:p w:rsidR="000C615E" w:rsidRDefault="004D3A2D" w:rsidP="000C615E">
      <w:pPr>
        <w:spacing w:line="360" w:lineRule="auto"/>
        <w:ind w:firstLine="567"/>
        <w:jc w:val="center"/>
        <w:rPr>
          <w:sz w:val="24"/>
        </w:rPr>
      </w:pPr>
      <w:r>
        <w:rPr>
          <w:noProof/>
          <w:sz w:val="24"/>
        </w:rPr>
        <w:drawing>
          <wp:inline distT="0" distB="0" distL="0" distR="0">
            <wp:extent cx="2038350" cy="1282700"/>
            <wp:effectExtent l="19050" t="0" r="0" b="0"/>
            <wp:docPr id="1" name="Рисунок 1" descr="Жень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еньке"/>
                    <pic:cNvPicPr>
                      <a:picLocks noChangeAspect="1" noChangeArrowheads="1"/>
                    </pic:cNvPicPr>
                  </pic:nvPicPr>
                  <pic:blipFill>
                    <a:blip r:embed="rId7" cstate="print"/>
                    <a:srcRect l="10347" t="14079" r="10347" b="14079"/>
                    <a:stretch>
                      <a:fillRect/>
                    </a:stretch>
                  </pic:blipFill>
                  <pic:spPr bwMode="auto">
                    <a:xfrm>
                      <a:off x="0" y="0"/>
                      <a:ext cx="2038350" cy="1282700"/>
                    </a:xfrm>
                    <a:prstGeom prst="rect">
                      <a:avLst/>
                    </a:prstGeom>
                    <a:noFill/>
                    <a:ln w="9525">
                      <a:noFill/>
                      <a:miter lim="800000"/>
                      <a:headEnd/>
                      <a:tailEnd/>
                    </a:ln>
                  </pic:spPr>
                </pic:pic>
              </a:graphicData>
            </a:graphic>
          </wp:inline>
        </w:drawing>
      </w:r>
    </w:p>
    <w:p w:rsidR="000C615E" w:rsidRPr="00B53E08" w:rsidRDefault="000C615E" w:rsidP="000C615E">
      <w:pPr>
        <w:spacing w:line="360" w:lineRule="auto"/>
        <w:jc w:val="center"/>
        <w:rPr>
          <w:b/>
        </w:rPr>
      </w:pPr>
      <w:r w:rsidRPr="00B53E08">
        <w:rPr>
          <w:b/>
        </w:rPr>
        <w:t>Рис. 6.1. Модель конвергенции по Э. Даунсу.</w:t>
      </w:r>
    </w:p>
    <w:p w:rsidR="000C615E" w:rsidRDefault="000C615E" w:rsidP="000C615E">
      <w:pPr>
        <w:spacing w:line="360" w:lineRule="auto"/>
        <w:jc w:val="center"/>
        <w:rPr>
          <w:sz w:val="24"/>
        </w:rPr>
      </w:pPr>
      <w:r w:rsidRPr="00087A67">
        <w:t>МИ</w:t>
      </w:r>
      <w:r>
        <w:t xml:space="preserve"> — м</w:t>
      </w:r>
      <w:r w:rsidRPr="00087A67">
        <w:t>едианный избиратель;</w:t>
      </w:r>
      <w:r>
        <w:t xml:space="preserve"> </w:t>
      </w:r>
      <w:r w:rsidRPr="00504BCE">
        <w:rPr>
          <w:i/>
        </w:rPr>
        <w:t>А→</w:t>
      </w:r>
      <w:r w:rsidRPr="00087A67">
        <w:t xml:space="preserve"> </w:t>
      </w:r>
      <w:r>
        <w:t xml:space="preserve"> — </w:t>
      </w:r>
      <w:r w:rsidRPr="00087A67">
        <w:t xml:space="preserve"> </w:t>
      </w:r>
      <w:r>
        <w:t>с</w:t>
      </w:r>
      <w:r w:rsidRPr="00087A67">
        <w:t xml:space="preserve">тратегии партии </w:t>
      </w:r>
      <w:r w:rsidRPr="00DC7E69">
        <w:rPr>
          <w:i/>
        </w:rPr>
        <w:t>А</w:t>
      </w:r>
      <w:r w:rsidRPr="00DC7E69">
        <w:t xml:space="preserve">; </w:t>
      </w:r>
      <w:r w:rsidRPr="00DC7E69">
        <w:rPr>
          <w:i/>
        </w:rPr>
        <w:t>В→</w:t>
      </w:r>
      <w:r w:rsidRPr="00DC7E69">
        <w:t xml:space="preserve">  —  стратегии</w:t>
      </w:r>
      <w:r w:rsidRPr="00087A67">
        <w:t xml:space="preserve"> партии </w:t>
      </w:r>
      <w:r w:rsidRPr="00504BCE">
        <w:rPr>
          <w:i/>
        </w:rPr>
        <w:t>В</w:t>
      </w:r>
      <w:r w:rsidRPr="00087A67">
        <w:t>.</w:t>
      </w:r>
    </w:p>
    <w:p w:rsidR="000C615E" w:rsidRDefault="000C615E" w:rsidP="000C615E">
      <w:pPr>
        <w:pStyle w:val="a5"/>
        <w:spacing w:line="360" w:lineRule="auto"/>
        <w:ind w:firstLine="567"/>
      </w:pPr>
    </w:p>
    <w:p w:rsidR="000C615E" w:rsidRDefault="000C615E" w:rsidP="000C615E">
      <w:pPr>
        <w:pStyle w:val="a5"/>
        <w:spacing w:line="360" w:lineRule="auto"/>
        <w:ind w:firstLine="567"/>
      </w:pPr>
    </w:p>
    <w:p w:rsidR="000C615E" w:rsidRDefault="000C615E" w:rsidP="000C615E">
      <w:pPr>
        <w:pStyle w:val="a5"/>
        <w:spacing w:line="360" w:lineRule="auto"/>
        <w:ind w:firstLine="567"/>
        <w:rPr>
          <w:b/>
        </w:rPr>
      </w:pPr>
      <w:r>
        <w:rPr>
          <w:b/>
        </w:rPr>
        <w:t>Модель дивергенции</w:t>
      </w:r>
    </w:p>
    <w:p w:rsidR="000C615E" w:rsidRDefault="000C615E" w:rsidP="000C615E">
      <w:pPr>
        <w:spacing w:line="360" w:lineRule="auto"/>
        <w:ind w:firstLine="567"/>
        <w:jc w:val="both"/>
        <w:rPr>
          <w:sz w:val="24"/>
        </w:rPr>
      </w:pPr>
    </w:p>
    <w:p w:rsidR="000C615E" w:rsidRPr="006204BD" w:rsidRDefault="000C615E" w:rsidP="000C615E">
      <w:pPr>
        <w:pStyle w:val="2"/>
        <w:spacing w:line="360" w:lineRule="auto"/>
        <w:ind w:firstLine="567"/>
      </w:pPr>
      <w:r>
        <w:t>Дж. Рабиновиц пытается примирить классическую концепцию проблемного голосования Даунса и теории символической политики. Ключевое предположение символической политики состоит в том, что проблемы, как и другие политические заявления, имеют влияние только в ситуации вовлечения эмоций, а не в случае объективной передачи информации. В этой модели все проблемы для массовой публики воспринимаются как биполярные, и люди различаются не только тем, какой стороны они приде</w:t>
      </w:r>
      <w:r>
        <w:t>р</w:t>
      </w:r>
      <w:r>
        <w:t>живаются, но и тем, какова для них степень значимости тех или иных проблем. Таким образом, оценка избирателем кандидатов на первом этапе будет состоять из сравнения направлений своей позиции и позиции кандидатов по той или иной проблеме относительно какой-то нулевой для избирателя точки — того способа решения, который ему/ей безразличен. Оценка строится в категориях плюс или минус: если направления позиций совпадают, то плюс, другое, соответственно, минус. На втором этапе избирателем оценивается степень эмоциональности (интенсивности) той данной проблемы и соответственно ее значимость. Таким образом, согласно положениям данной модели, утверждается представление о наиболее выигрышной стратегии, абсолютно противоп</w:t>
      </w:r>
      <w:r>
        <w:t>о</w:t>
      </w:r>
      <w:r>
        <w:t>ложное классической модели Даунса. Наилучшим способом декларирования проблем кандидатом предполагае</w:t>
      </w:r>
      <w:r>
        <w:t>т</w:t>
      </w:r>
      <w:r>
        <w:t>ся собственное позиционирование максимально далеко от центра, но не за пределами зоны приемлемости (region of acceptability), которая представляет пространство «разумных» (reasonable) проблемных позиций. Причем кандидат не должен, в отличие от даунсо</w:t>
      </w:r>
      <w:r>
        <w:t>в</w:t>
      </w:r>
      <w:r>
        <w:t xml:space="preserve">ской модели, охватывать все вопросы, которые значимы для данной кампании. Он будет «интенсивен по одним вопросам, выгодным для него, и умалчивать о вопросах, которые </w:t>
      </w:r>
      <w:r>
        <w:lastRenderedPageBreak/>
        <w:t>п</w:t>
      </w:r>
      <w:r>
        <w:t>о</w:t>
      </w:r>
      <w:r>
        <w:t>тенциально проигрышны для него». Наиболее успешной стратегией для кандидата в этой модели полагается граница зоны приемлемости.</w:t>
      </w:r>
    </w:p>
    <w:p w:rsidR="000C615E" w:rsidRPr="006204BD" w:rsidRDefault="000C615E" w:rsidP="000C615E">
      <w:pPr>
        <w:spacing w:line="360" w:lineRule="auto"/>
        <w:ind w:firstLine="567"/>
        <w:jc w:val="both"/>
        <w:rPr>
          <w:sz w:val="24"/>
        </w:rPr>
      </w:pPr>
    </w:p>
    <w:p w:rsidR="000C615E" w:rsidRDefault="000C615E" w:rsidP="000C615E">
      <w:pPr>
        <w:spacing w:line="360" w:lineRule="auto"/>
        <w:jc w:val="both"/>
        <w:rPr>
          <w:sz w:val="24"/>
        </w:rPr>
      </w:pPr>
      <w:r>
        <w:rPr>
          <w:noProof/>
          <w:sz w:val="24"/>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1" type="#_x0000_t23" style="position:absolute;left:0;text-align:left;margin-left:226.35pt;margin-top:7.4pt;width:2.25pt;height:2.25pt;z-index:251658752"/>
        </w:pict>
      </w:r>
      <w:r>
        <w:rPr>
          <w:noProof/>
          <w:sz w:val="24"/>
        </w:rPr>
        <w:pict>
          <v:line id="_x0000_s1027" style="position:absolute;left:0;text-align:left;z-index:251654656" from="172.35pt,7.4pt" to="309.15pt,7.4pt"/>
        </w:pict>
      </w:r>
      <w:r>
        <w:rPr>
          <w:noProof/>
          <w:sz w:val="24"/>
        </w:rPr>
        <w:pict>
          <v:shape id="_x0000_s1033" type="#_x0000_t23" style="position:absolute;left:0;text-align:left;margin-left:271.35pt;margin-top:7.4pt;width:2.25pt;height:2.25pt;z-index:251660800"/>
        </w:pict>
      </w:r>
      <w:r>
        <w:rPr>
          <w:noProof/>
          <w:sz w:val="24"/>
        </w:rPr>
        <w:pict>
          <v:shape id="_x0000_s1034" type="#_x0000_t23" style="position:absolute;left:0;text-align:left;margin-left:298.35pt;margin-top:7.4pt;width:2.25pt;height:2.25pt;z-index:251661824"/>
        </w:pict>
      </w:r>
      <w:r>
        <w:rPr>
          <w:noProof/>
          <w:sz w:val="24"/>
        </w:rPr>
        <w:pict>
          <v:shape id="_x0000_s1032" type="#_x0000_t23" style="position:absolute;left:0;text-align:left;margin-left:253.35pt;margin-top:7.4pt;width:2.25pt;height:2.25pt;z-index:251659776"/>
        </w:pict>
      </w:r>
      <w:r>
        <w:rPr>
          <w:noProof/>
          <w:sz w:val="24"/>
        </w:rPr>
        <w:pict>
          <v:shape id="_x0000_s1030" type="#_x0000_t23" style="position:absolute;left:0;text-align:left;margin-left:181.35pt;margin-top:7.4pt;width:2.25pt;height:2.25pt;z-index:251657728"/>
        </w:pict>
      </w:r>
      <w:r>
        <w:rPr>
          <w:noProof/>
          <w:sz w:val="24"/>
        </w:rPr>
        <w:pict>
          <v:line id="_x0000_s1029" style="position:absolute;left:0;text-align:left;z-index:251656704" from="57.6pt,6.55pt" to="57.6pt,6.55pt" o:allowincell="f"/>
        </w:pict>
      </w:r>
      <w:r>
        <w:rPr>
          <w:noProof/>
          <w:sz w:val="24"/>
        </w:rPr>
        <w:pict>
          <v:line id="_x0000_s1028" style="position:absolute;left:0;text-align:left;z-index:251655680" from="57.6pt,6.55pt" to="57.6pt,6.55pt" o:allowincell="f"/>
        </w:pict>
      </w:r>
    </w:p>
    <w:p w:rsidR="000C615E" w:rsidRDefault="000C615E" w:rsidP="000C615E">
      <w:pPr>
        <w:spacing w:line="360" w:lineRule="auto"/>
        <w:jc w:val="center"/>
        <w:rPr>
          <w:sz w:val="24"/>
        </w:rPr>
      </w:pPr>
      <w:r w:rsidRPr="00DC7E69">
        <w:rPr>
          <w:i/>
          <w:sz w:val="24"/>
        </w:rPr>
        <w:t>В</w:t>
      </w:r>
      <w:r>
        <w:rPr>
          <w:sz w:val="24"/>
        </w:rPr>
        <w:tab/>
        <w:t xml:space="preserve">  </w:t>
      </w:r>
      <w:r w:rsidRPr="00DC7E69">
        <w:rPr>
          <w:i/>
          <w:sz w:val="24"/>
        </w:rPr>
        <w:t>И</w:t>
      </w:r>
      <w:r>
        <w:rPr>
          <w:sz w:val="24"/>
        </w:rPr>
        <w:tab/>
      </w:r>
      <w:r w:rsidRPr="00DC7E69">
        <w:rPr>
          <w:i/>
          <w:sz w:val="24"/>
        </w:rPr>
        <w:t>А</w:t>
      </w:r>
      <w:r>
        <w:rPr>
          <w:sz w:val="24"/>
        </w:rPr>
        <w:t xml:space="preserve">  </w:t>
      </w:r>
      <w:r w:rsidRPr="00DC7E69">
        <w:rPr>
          <w:i/>
          <w:sz w:val="24"/>
        </w:rPr>
        <w:t>N</w:t>
      </w:r>
      <w:r>
        <w:rPr>
          <w:sz w:val="24"/>
        </w:rPr>
        <w:tab/>
        <w:t xml:space="preserve">  </w:t>
      </w:r>
      <w:r w:rsidRPr="00DC7E69">
        <w:rPr>
          <w:i/>
          <w:sz w:val="24"/>
        </w:rPr>
        <w:t>С</w:t>
      </w:r>
    </w:p>
    <w:p w:rsidR="000C615E" w:rsidRPr="00BD2E6F" w:rsidRDefault="000C615E" w:rsidP="000C615E">
      <w:pPr>
        <w:spacing w:line="360" w:lineRule="auto"/>
        <w:ind w:firstLine="567"/>
        <w:jc w:val="center"/>
        <w:rPr>
          <w:b/>
        </w:rPr>
      </w:pPr>
      <w:r w:rsidRPr="00BD2E6F">
        <w:rPr>
          <w:b/>
        </w:rPr>
        <w:t>Рис. 6.2. Модель дивиргенции.</w:t>
      </w:r>
    </w:p>
    <w:p w:rsidR="000C615E" w:rsidRPr="00BD2E6F" w:rsidRDefault="000C615E" w:rsidP="000C615E">
      <w:pPr>
        <w:spacing w:line="360" w:lineRule="auto"/>
        <w:jc w:val="center"/>
      </w:pPr>
      <w:r w:rsidRPr="00BD2E6F">
        <w:rPr>
          <w:i/>
        </w:rPr>
        <w:t>N</w:t>
      </w:r>
      <w:r w:rsidRPr="00BD2E6F">
        <w:t xml:space="preserve"> — нейтральная точка; </w:t>
      </w:r>
      <w:r w:rsidRPr="00BD2E6F">
        <w:rPr>
          <w:noProof/>
        </w:rPr>
        <w:pict>
          <v:line id="_x0000_s1026" style="position:absolute;left:0;text-align:left;z-index:251653632;mso-position-horizontal-relative:text;mso-position-vertical-relative:text" from="57.6pt,20.05pt" to="57.6pt,20.05pt" o:allowincell="f"/>
        </w:pict>
      </w:r>
      <w:r w:rsidRPr="00BD2E6F">
        <w:rPr>
          <w:i/>
        </w:rPr>
        <w:t>А, В, С</w:t>
      </w:r>
      <w:r w:rsidRPr="00BD2E6F">
        <w:t xml:space="preserve"> — положения партий </w:t>
      </w:r>
      <w:r w:rsidRPr="00BD2E6F">
        <w:rPr>
          <w:i/>
        </w:rPr>
        <w:t>А</w:t>
      </w:r>
      <w:r w:rsidRPr="00BD2E6F">
        <w:t xml:space="preserve">, </w:t>
      </w:r>
      <w:r w:rsidRPr="00BD2E6F">
        <w:rPr>
          <w:i/>
        </w:rPr>
        <w:t>В</w:t>
      </w:r>
      <w:r w:rsidRPr="00BD2E6F">
        <w:t xml:space="preserve">, </w:t>
      </w:r>
      <w:r w:rsidRPr="00BD2E6F">
        <w:rPr>
          <w:i/>
        </w:rPr>
        <w:t>С</w:t>
      </w:r>
      <w:r w:rsidRPr="00BD2E6F">
        <w:t xml:space="preserve">; </w:t>
      </w:r>
      <w:r w:rsidRPr="00BD2E6F">
        <w:rPr>
          <w:i/>
        </w:rPr>
        <w:t>И</w:t>
      </w:r>
      <w:r w:rsidRPr="00BD2E6F">
        <w:t xml:space="preserve"> — позиция избирателя</w:t>
      </w:r>
      <w:r>
        <w:t>.</w:t>
      </w:r>
    </w:p>
    <w:p w:rsidR="000C615E" w:rsidRDefault="000C615E" w:rsidP="000C615E">
      <w:pPr>
        <w:spacing w:line="360" w:lineRule="auto"/>
        <w:ind w:firstLine="567"/>
        <w:jc w:val="both"/>
        <w:rPr>
          <w:sz w:val="24"/>
        </w:rPr>
      </w:pPr>
    </w:p>
    <w:p w:rsidR="000C615E" w:rsidRDefault="000C615E" w:rsidP="000C615E">
      <w:pPr>
        <w:spacing w:line="360" w:lineRule="auto"/>
        <w:ind w:firstLine="567"/>
        <w:jc w:val="both"/>
        <w:rPr>
          <w:sz w:val="24"/>
        </w:rPr>
      </w:pPr>
      <w:r>
        <w:rPr>
          <w:sz w:val="24"/>
        </w:rPr>
        <w:t>Согласно этой модели, хотя предпочтения избирателя (</w:t>
      </w:r>
      <w:r w:rsidRPr="00BD2E6F">
        <w:rPr>
          <w:i/>
          <w:sz w:val="24"/>
        </w:rPr>
        <w:t>И</w:t>
      </w:r>
      <w:r>
        <w:rPr>
          <w:sz w:val="24"/>
        </w:rPr>
        <w:t xml:space="preserve">) ближе к позиции партии </w:t>
      </w:r>
      <w:r w:rsidRPr="00BD2E6F">
        <w:rPr>
          <w:i/>
          <w:sz w:val="24"/>
        </w:rPr>
        <w:t>А</w:t>
      </w:r>
      <w:r>
        <w:rPr>
          <w:sz w:val="24"/>
        </w:rPr>
        <w:t xml:space="preserve">, но он (она) предпочтет голосовать за партию </w:t>
      </w:r>
      <w:r w:rsidRPr="00BD2E6F">
        <w:rPr>
          <w:i/>
          <w:sz w:val="24"/>
        </w:rPr>
        <w:t>В</w:t>
      </w:r>
      <w:r>
        <w:rPr>
          <w:sz w:val="24"/>
        </w:rPr>
        <w:t>, поскольку ее позиция более эмоциональна по данному (значимому) вопросу.</w:t>
      </w:r>
    </w:p>
    <w:p w:rsidR="000C615E" w:rsidRDefault="000C615E" w:rsidP="000C615E">
      <w:pPr>
        <w:spacing w:line="360" w:lineRule="auto"/>
        <w:ind w:firstLine="567"/>
        <w:jc w:val="both"/>
        <w:rPr>
          <w:sz w:val="24"/>
        </w:rPr>
      </w:pPr>
    </w:p>
    <w:p w:rsidR="000C615E" w:rsidRDefault="000C615E" w:rsidP="000C615E">
      <w:pPr>
        <w:pStyle w:val="a5"/>
        <w:spacing w:line="360" w:lineRule="auto"/>
        <w:ind w:firstLine="567"/>
        <w:rPr>
          <w:b/>
        </w:rPr>
      </w:pPr>
      <w:r>
        <w:rPr>
          <w:b/>
        </w:rPr>
        <w:t>Модель индифферентности</w:t>
      </w:r>
    </w:p>
    <w:p w:rsidR="000C615E" w:rsidRDefault="000C615E" w:rsidP="000C615E">
      <w:pPr>
        <w:spacing w:line="360" w:lineRule="auto"/>
        <w:ind w:firstLine="567"/>
        <w:jc w:val="both"/>
        <w:rPr>
          <w:sz w:val="24"/>
        </w:rPr>
      </w:pPr>
    </w:p>
    <w:p w:rsidR="000C615E" w:rsidRDefault="000C615E" w:rsidP="000C615E">
      <w:pPr>
        <w:pStyle w:val="2"/>
        <w:spacing w:line="360" w:lineRule="auto"/>
        <w:ind w:firstLine="567"/>
      </w:pPr>
      <w:r>
        <w:t>В основе данной модели лежит предположение, что избиратели не стараются установить связи между различными проблемами, поскольку это требует от них слишком больших затрат на получение и анализ информации. Таким о</w:t>
      </w:r>
      <w:r>
        <w:t>б</w:t>
      </w:r>
      <w:r>
        <w:t>разом, кандидаты могут представлять в программе множество вопросов, но акцент</w:t>
      </w:r>
      <w:r>
        <w:t>и</w:t>
      </w:r>
      <w:r>
        <w:t>ровать только один из них (Budge, 1993). К подобному выводу пришли, используя другие методики сбора и анализа данных, Пул и Розенталь (Pool, Rosenthal, 1985), но, в отличие от Баджа, который наиболее важным полагает лево-правое измерение в целом, авторы пришли к выводу, что на</w:t>
      </w:r>
      <w:r>
        <w:t>и</w:t>
      </w:r>
      <w:r>
        <w:t>более важным измерением является лишь экономика. К подобным выводам приходит и У.</w:t>
      </w:r>
      <w:r>
        <w:rPr>
          <w:lang w:val="en-US"/>
        </w:rPr>
        <w:t> </w:t>
      </w:r>
      <w:r>
        <w:t>Райкер (Riker, 1996) при анализе материалов национальных кампаний в США по ратификации Констит</w:t>
      </w:r>
      <w:r>
        <w:t>у</w:t>
      </w:r>
      <w:r>
        <w:t>ции 1787—1788 годов, основываясь на других данных и других методиках. Он вводит в свое понимание риторических стратегий кандидатов понятия «доминантного» и «дисперсного» принц</w:t>
      </w:r>
      <w:r>
        <w:t>и</w:t>
      </w:r>
      <w:r>
        <w:t>пов, которые рассматриваются как риторический закон. Первый принцип полагает, что когда одна партия (кандидат) имеет видимые преимущества по одному вопросу, она регулярно ставит эту проблему, в то время как другая партия (кандидат) обходит ее. Второй принцип утверждает, что когда ни одна из сторон не имеет явного пр</w:t>
      </w:r>
      <w:r>
        <w:t>е</w:t>
      </w:r>
      <w:r>
        <w:t>имущества по тому или иному вопросу, обе обойдут его в своих программах (Riker, 1993). К подобным выводам относ</w:t>
      </w:r>
      <w:r>
        <w:t>и</w:t>
      </w:r>
      <w:r>
        <w:t>тельно президентских кампаний пришли Хаммонд и Хьюмз (Hummond, Humes, 1993), которые на основе пров</w:t>
      </w:r>
      <w:r>
        <w:t>е</w:t>
      </w:r>
      <w:r>
        <w:t>денного ими эмпирического анализа говорят о том, что в США кандидаты в през</w:t>
      </w:r>
      <w:r>
        <w:t>и</w:t>
      </w:r>
      <w:r>
        <w:t>денты имеют тенденцию заострять внимание и организовывать дебаты каждый в</w:t>
      </w:r>
      <w:r>
        <w:t>о</w:t>
      </w:r>
      <w:r>
        <w:t xml:space="preserve">круг своей проблемы. Таким образом, партии и кандидаты не обсуждают позиции по одной проблеме, а пытаются превзойти друг друга по </w:t>
      </w:r>
      <w:r>
        <w:lastRenderedPageBreak/>
        <w:t>разным вопросам. В результате можно говорить о соревновании скорее не декларируемых позиций по вопросам, а предлагаемых избирателю проблемных измерений. Иначе говоря, на выборах проявляется не конфликт, конфронтация позиций, а индифферентность к позиц</w:t>
      </w:r>
      <w:r>
        <w:t>и</w:t>
      </w:r>
      <w:r>
        <w:t>ям друг друга. Причем Я. Бадж показывает, что партии предпочитают эксплуатировать одни и те же вопросы, которые были наиболее выигрышны для нее и ассоциируются с ней, в то время как другие партии будут обходить эти вопросы.</w:t>
      </w:r>
    </w:p>
    <w:p w:rsidR="000C615E" w:rsidRDefault="000C615E" w:rsidP="000C615E">
      <w:pPr>
        <w:spacing w:line="360" w:lineRule="auto"/>
        <w:ind w:firstLine="567"/>
        <w:jc w:val="both"/>
        <w:rPr>
          <w:sz w:val="24"/>
        </w:rPr>
      </w:pPr>
      <w:r>
        <w:rPr>
          <w:sz w:val="24"/>
        </w:rPr>
        <w:t>Как в свете этих теорий выглядит предвыборная программная риторика российских политических партий и кандидатов? Ответ на этот вопрос дает эмпирическое исследование.</w:t>
      </w:r>
    </w:p>
    <w:p w:rsidR="000C615E" w:rsidRDefault="000C615E" w:rsidP="000C615E">
      <w:pPr>
        <w:spacing w:line="360" w:lineRule="auto"/>
        <w:ind w:firstLine="567"/>
        <w:jc w:val="both"/>
        <w:rPr>
          <w:sz w:val="24"/>
        </w:rPr>
      </w:pPr>
    </w:p>
    <w:p w:rsidR="000C615E" w:rsidRDefault="000C615E" w:rsidP="000C615E">
      <w:pPr>
        <w:spacing w:line="360" w:lineRule="auto"/>
        <w:ind w:firstLine="567"/>
        <w:jc w:val="both"/>
        <w:rPr>
          <w:b/>
          <w:sz w:val="24"/>
        </w:rPr>
      </w:pPr>
      <w:r>
        <w:rPr>
          <w:b/>
          <w:sz w:val="24"/>
        </w:rPr>
        <w:t>Методика анализа и схема кодирования</w:t>
      </w:r>
    </w:p>
    <w:p w:rsidR="000C615E" w:rsidRDefault="000C615E" w:rsidP="000C615E">
      <w:pPr>
        <w:spacing w:line="360" w:lineRule="auto"/>
        <w:ind w:firstLine="567"/>
        <w:jc w:val="both"/>
        <w:rPr>
          <w:sz w:val="24"/>
        </w:rPr>
      </w:pPr>
    </w:p>
    <w:p w:rsidR="000C615E" w:rsidRDefault="000C615E" w:rsidP="000C615E">
      <w:pPr>
        <w:spacing w:line="360" w:lineRule="auto"/>
        <w:ind w:firstLine="567"/>
        <w:jc w:val="both"/>
        <w:rPr>
          <w:sz w:val="24"/>
        </w:rPr>
      </w:pPr>
      <w:r>
        <w:rPr>
          <w:sz w:val="24"/>
        </w:rPr>
        <w:t>В данной работе изучаются позиции российских партий на думских выборах 1995, 1999 и 2003 годов. В анализ были включены партии, прошедшие в парламент, и партии-инкумбенты, ставшие неудачниками последующих выборов. Поэтому на выборах 1999 года в анализ были включены партии-победители и НДР; выборы 2003 года представлены в работе программами парламентских партий нынешней Думы и проигравшими «Яблоком» и СПС. Этот выбор изучаемых случаев исходит из того, что позиции проигравших партий едва ли оказываются значимыми для поведения партий-победителей на последующих выборах, а включение в анализ проигравших инкумбентов поможет ответить на вопрос о том, могло ли одной из причин проигрыша партии оказаться ее неверное позиционирование на последующих выборах.</w:t>
      </w:r>
    </w:p>
    <w:p w:rsidR="000C615E" w:rsidRDefault="000C615E" w:rsidP="000C615E">
      <w:pPr>
        <w:spacing w:line="360" w:lineRule="auto"/>
        <w:ind w:firstLine="567"/>
        <w:jc w:val="both"/>
        <w:rPr>
          <w:sz w:val="24"/>
        </w:rPr>
      </w:pPr>
      <w:r>
        <w:rPr>
          <w:sz w:val="24"/>
        </w:rPr>
        <w:t>В отношении президентских выборов, исходя из логики поставленной проблемы, в анализ включены все кандидаты, набравшие более 5 % голосов, и кандидаты, их не набравшие, но представлявшие на президентских выборах парламентские партии. Поэтому выборы 1996 года представлены инкумбентом Б. Ельциным, его основным оппонентом Г. Зюгановым (КПРФ), представителями парламентских партий Г. Явлинским («Яблоко»), В. Жириновским (ЛДПР) и А. Лебедем — непартийным кандидатом, набравшим значительное число голосов. В 2000 году лишь четыре кандидата кажутся значимыми: инкумбент В. Путин и его соперники от парламентских партий: Г. Зюганов, Г. Явлинский, В. Жириновский. На выборах 2004 года, помимо инкумбента В. Путина и представителей парламентских партий Н. Харитонова (КПРФ) и О. Малышкина (ЛДПР), в исследование мы включили И. Хакамаду, которая на момент начала кампании являлась одним из лидеров СПС. Хотя официально она выступала на президентских выборах как непартийный кандидат, мы посчитали правомерным сравнение ее риторики с позициями СПС на думских выборах 2003 года.</w:t>
      </w:r>
    </w:p>
    <w:p w:rsidR="000C615E" w:rsidRDefault="000C615E" w:rsidP="000C615E">
      <w:pPr>
        <w:spacing w:line="360" w:lineRule="auto"/>
        <w:ind w:firstLine="567"/>
        <w:jc w:val="both"/>
        <w:rPr>
          <w:sz w:val="24"/>
        </w:rPr>
      </w:pPr>
      <w:r>
        <w:rPr>
          <w:sz w:val="24"/>
        </w:rPr>
        <w:lastRenderedPageBreak/>
        <w:t>К третьему циклу выборов большинство авторов склонялись к определению четырех основных партийных семей в России (Гельман и др., 2000, 2002; Шейнис, 2000):</w:t>
      </w:r>
    </w:p>
    <w:p w:rsidR="000C615E" w:rsidRDefault="000C615E" w:rsidP="000C615E">
      <w:pPr>
        <w:numPr>
          <w:ilvl w:val="0"/>
          <w:numId w:val="10"/>
        </w:numPr>
        <w:spacing w:line="360" w:lineRule="auto"/>
        <w:jc w:val="both"/>
        <w:rPr>
          <w:sz w:val="24"/>
        </w:rPr>
      </w:pPr>
      <w:r>
        <w:rPr>
          <w:sz w:val="24"/>
        </w:rPr>
        <w:t xml:space="preserve">левые (они представлены КПРФ на выборах 1995, 1999 и 2003 годов), </w:t>
      </w:r>
    </w:p>
    <w:p w:rsidR="000C615E" w:rsidRDefault="000C615E" w:rsidP="000C615E">
      <w:pPr>
        <w:numPr>
          <w:ilvl w:val="0"/>
          <w:numId w:val="10"/>
        </w:numPr>
        <w:spacing w:line="360" w:lineRule="auto"/>
        <w:jc w:val="both"/>
        <w:rPr>
          <w:sz w:val="24"/>
        </w:rPr>
      </w:pPr>
      <w:r>
        <w:rPr>
          <w:sz w:val="24"/>
        </w:rPr>
        <w:t>либералы («Яблоко» — 1995, 1999, 2003, СПС — 1999, 2003),</w:t>
      </w:r>
      <w:r w:rsidRPr="001F32C0">
        <w:rPr>
          <w:rStyle w:val="a4"/>
        </w:rPr>
        <w:footnoteReference w:id="2"/>
      </w:r>
    </w:p>
    <w:p w:rsidR="000C615E" w:rsidRDefault="000C615E" w:rsidP="000C615E">
      <w:pPr>
        <w:numPr>
          <w:ilvl w:val="0"/>
          <w:numId w:val="10"/>
        </w:numPr>
        <w:spacing w:line="360" w:lineRule="auto"/>
        <w:jc w:val="both"/>
        <w:rPr>
          <w:sz w:val="24"/>
        </w:rPr>
      </w:pPr>
      <w:r>
        <w:rPr>
          <w:sz w:val="24"/>
        </w:rPr>
        <w:t>националисты (ЛДПР — 1995, 1999, 2003,</w:t>
      </w:r>
      <w:r w:rsidRPr="001F32C0">
        <w:rPr>
          <w:rStyle w:val="a4"/>
        </w:rPr>
        <w:footnoteReference w:id="3"/>
      </w:r>
      <w:r>
        <w:rPr>
          <w:sz w:val="24"/>
        </w:rPr>
        <w:t xml:space="preserve"> «Родина» — 2003).</w:t>
      </w:r>
    </w:p>
    <w:p w:rsidR="000C615E" w:rsidRDefault="000C615E" w:rsidP="000C615E">
      <w:pPr>
        <w:numPr>
          <w:ilvl w:val="0"/>
          <w:numId w:val="10"/>
        </w:numPr>
        <w:spacing w:line="360" w:lineRule="auto"/>
        <w:jc w:val="both"/>
        <w:rPr>
          <w:sz w:val="24"/>
        </w:rPr>
      </w:pPr>
      <w:r>
        <w:rPr>
          <w:sz w:val="24"/>
        </w:rPr>
        <w:t>«партии власти» (НДР — 1995, 1999, ОВР и «Единство» — 1999, «</w:t>
      </w:r>
      <w:r w:rsidRPr="00DD1FB1">
        <w:rPr>
          <w:snapToGrid w:val="0"/>
          <w:sz w:val="24"/>
          <w:szCs w:val="24"/>
        </w:rPr>
        <w:t>Е</w:t>
      </w:r>
      <w:r>
        <w:rPr>
          <w:snapToGrid w:val="0"/>
          <w:sz w:val="24"/>
          <w:szCs w:val="24"/>
        </w:rPr>
        <w:t xml:space="preserve">диная </w:t>
      </w:r>
      <w:r w:rsidRPr="00DD1FB1">
        <w:rPr>
          <w:snapToGrid w:val="0"/>
          <w:sz w:val="24"/>
          <w:szCs w:val="24"/>
        </w:rPr>
        <w:t>Р</w:t>
      </w:r>
      <w:r>
        <w:rPr>
          <w:snapToGrid w:val="0"/>
          <w:sz w:val="24"/>
          <w:szCs w:val="24"/>
        </w:rPr>
        <w:t>оссия»</w:t>
      </w:r>
      <w:r>
        <w:rPr>
          <w:sz w:val="24"/>
        </w:rPr>
        <w:t xml:space="preserve"> — 2003).</w:t>
      </w:r>
    </w:p>
    <w:p w:rsidR="000C615E" w:rsidRDefault="000C615E" w:rsidP="000C615E">
      <w:pPr>
        <w:spacing w:line="360" w:lineRule="auto"/>
        <w:ind w:firstLine="567"/>
        <w:jc w:val="both"/>
        <w:rPr>
          <w:sz w:val="24"/>
        </w:rPr>
      </w:pPr>
      <w:r>
        <w:rPr>
          <w:sz w:val="24"/>
        </w:rPr>
        <w:t>Исследование предвыборной программной риторики российских партий и кандидатов на основе схем, разработанных на материале стабильных демократий Запада, требует пристального внимания к специфике российского контекста.</w:t>
      </w:r>
      <w:r w:rsidRPr="001F32C0">
        <w:rPr>
          <w:rStyle w:val="a4"/>
        </w:rPr>
        <w:footnoteReference w:id="4"/>
      </w:r>
      <w:r>
        <w:rPr>
          <w:sz w:val="24"/>
        </w:rPr>
        <w:t xml:space="preserve"> Требуется особое внимание к анализу проблемных измерений, которые не всегда значимы в стабильных западных демократиях, но являются значимыми для российской политики, а также к непроблемным стратегиям предвыборных программ. К ним, в частности, относится стратегия позиционирования «инкумбент — оппонент» (т. е. оценка деятельности инкумбентов и их позиции по тем или иным вопросам, включая презентацию инкумбентами собственных успехов и/или их критику оппонентами) и стратегия презентации личности кандидатов. В то же время мы не собираемся отказываться от использования хорошо зарекомендовавших себя схем изучения программных документов, которые не только предлагают технику исследования, но и создают возможности для последующего проведения сравнительного анализа предвыборных позиций партий и кандидатов в темпоральном и кросснациональном измерениях. </w:t>
      </w:r>
    </w:p>
    <w:p w:rsidR="000C615E" w:rsidRDefault="000C615E" w:rsidP="000C615E">
      <w:pPr>
        <w:pStyle w:val="Iniiaiieoaeno"/>
        <w:spacing w:line="360" w:lineRule="auto"/>
        <w:ind w:firstLine="567"/>
      </w:pPr>
      <w:r>
        <w:t>В процессе изучения программных документов партий и кандидатов на пост президента России на выборах 1995—2004 годов собраны документы партий и кандидатов и разработана схема их кодирования. Все исследуемые нами партии и кандидаты предложили документы, представленные как предвыборные программы. Эти документы очень отличаются по размеру и по стилю (от безличных, информативных программ НДР и Ельцина до эмоциональных призывов коммунистов и метафоричного, немного ироничного текста А. Лебедя). Как и в большинстве работ авторов, использующих контент-анализ для исследования предвыборной риторики, на первом этапе исследования в качестве кодиру</w:t>
      </w:r>
      <w:r>
        <w:t>е</w:t>
      </w:r>
      <w:r>
        <w:t xml:space="preserve">мой единицы выступало предложение. Здесь предложение определяется как «вербальное </w:t>
      </w:r>
      <w:r>
        <w:lastRenderedPageBreak/>
        <w:t>выр</w:t>
      </w:r>
      <w:r>
        <w:t>а</w:t>
      </w:r>
      <w:r>
        <w:t>жение одной политической идеи или проблемы» (Volkens, Hearl, 1990</w:t>
      </w:r>
      <w:r w:rsidRPr="00F72070">
        <w:t xml:space="preserve">: 7, </w:t>
      </w:r>
      <w:r w:rsidRPr="00F72070">
        <w:rPr>
          <w:lang w:val="en-US"/>
        </w:rPr>
        <w:t xml:space="preserve">— </w:t>
      </w:r>
      <w:r w:rsidRPr="00F72070">
        <w:t>цит. по:</w:t>
      </w:r>
      <w:r>
        <w:t xml:space="preserve"> Agasoster, 1999: 4). Таким образом, поскольку длинные, многосоставные предложения могут представлять больше чем одну идею или проблему, они разделялись на два и более количество «кв</w:t>
      </w:r>
      <w:r>
        <w:t>а</w:t>
      </w:r>
      <w:r>
        <w:t>зи-предложений». Следующим этапом была классификация предложений по отдельным т</w:t>
      </w:r>
      <w:r>
        <w:t>е</w:t>
      </w:r>
      <w:r>
        <w:t>мам. В отличие от авторов, применяющих указанную методику контент-анализа предвыборных программ (Budge et al., 1987; Harmel, 2001), не использовались стандартные категории, к которым они относили то или иное предложение. Скорее, в процессе кодирования определ</w:t>
      </w:r>
      <w:r>
        <w:t>я</w:t>
      </w:r>
      <w:r>
        <w:t>лись темы отдельных предложений, которые затем группировались. В работе подсчитывался процент предложений по определенной теме по отношению к объему всего документа. Это позволило пр</w:t>
      </w:r>
      <w:r>
        <w:t>е</w:t>
      </w:r>
      <w:r>
        <w:t>небречь длиной анализируемого документа, несмотря на то, что программные документы сильно отлич</w:t>
      </w:r>
      <w:r>
        <w:t>а</w:t>
      </w:r>
      <w:r>
        <w:t>ются по данному параметру (см. прилож. 1, 2). С помощью данной процедуры доля предложений по одной теме в тексте была определена как количественная величина, используемая в дальнейшем анализе.</w:t>
      </w:r>
    </w:p>
    <w:p w:rsidR="000C615E" w:rsidRDefault="000C615E" w:rsidP="000C615E">
      <w:pPr>
        <w:pStyle w:val="a3"/>
        <w:spacing w:after="0" w:line="360" w:lineRule="auto"/>
        <w:ind w:firstLine="567"/>
        <w:rPr>
          <w:sz w:val="24"/>
        </w:rPr>
      </w:pPr>
      <w:r>
        <w:rPr>
          <w:sz w:val="24"/>
        </w:rPr>
        <w:t>Следующим шагом была группировка множества тем в более крупные категории. Следует отметить, что в результате группировки предложений были получены тематические группы, сходные с категориями, выделенными Я. Баджем (</w:t>
      </w:r>
      <w:r>
        <w:rPr>
          <w:sz w:val="24"/>
          <w:lang w:val="en-US"/>
        </w:rPr>
        <w:t>Budge et al.</w:t>
      </w:r>
      <w:r>
        <w:rPr>
          <w:sz w:val="24"/>
        </w:rPr>
        <w:t>, 1987). Бадж выделил семь основных проблемных полей: международные отношения, свобода и демократия, правительство, экономика, благосостояние и качество жизни, структура общества, социальные группы. В нашей работе, так же как и в исследовании С. Оутс, оказалась значимой еще одна категория — партийная политика, в которую вошли партийная самопрезентация и позиционирование по отношению к другим партиям. В категорию «международные отношения» помимо собственно отношений России с различными государствами и международными организациями оказались включены группы «отношения со странами СНГ», «проблемы гражданства», «положение русских за рубежом», а также, на выборах 2003—2004 годов, «экономическая интеграция». В категорию «свобода и демократия», кроме собственно провозглашения демократии и развития гражданского общества, также включены позиции за и против разделения властей. В категорию «благосостояние и качество жизни», кроме проблем социальной защиты отдельных категорий граждан, вошли положения по развитию науки и культуры. После кодирования стало понятно, что отдельного подсчета требуют высказывания партий и кандидатов по проблемам Чечни, международного терроризма и проблемам экологии.</w:t>
      </w:r>
    </w:p>
    <w:p w:rsidR="000C615E" w:rsidRDefault="000C615E" w:rsidP="000C615E">
      <w:pPr>
        <w:spacing w:line="360" w:lineRule="auto"/>
        <w:ind w:firstLine="567"/>
        <w:jc w:val="both"/>
        <w:rPr>
          <w:sz w:val="24"/>
        </w:rPr>
      </w:pPr>
      <w:r>
        <w:rPr>
          <w:sz w:val="24"/>
        </w:rPr>
        <w:t xml:space="preserve">Как и многие компаративисты, начинающие процедуру кодирования программных документов, Оутс выдвинула предположение, что российский случай несколько отклоняется от предложенной Баджем схемы анализа. По ее мнению, российские партии и кандидаты </w:t>
      </w:r>
      <w:r>
        <w:rPr>
          <w:sz w:val="24"/>
        </w:rPr>
        <w:lastRenderedPageBreak/>
        <w:t>недостаточно определенно и последовательно артикулируют свои позиции по проблемам в том смысле, который используется при изучении предвыборной риторики в устойчивых демократиях. Мы предлагаем дополнительный способ проверки определенности и логичности программных высказываний, а именно проверку количества неопределенных высказываний и внутренней непоследовательности по наиболее значимым проблемам. Необходимость выделения подобной стратегии обусловлена также для проверки предположения, что президентские выборы в силу своего мажоритарного характера приводят к размыванию идеологических позиций и большей умеренности кандидатов (Дюверже, 2000) и стратегическому представлению неопределенных высказываний по проблемам. К такому же результату ведут и «выборы первого порядка», к которым в России относятся президентские выборы (Шевченко, 2000).</w:t>
      </w:r>
      <w:r w:rsidRPr="001F32C0">
        <w:rPr>
          <w:rStyle w:val="a4"/>
        </w:rPr>
        <w:footnoteReference w:id="5"/>
      </w:r>
      <w:r>
        <w:rPr>
          <w:sz w:val="24"/>
        </w:rPr>
        <w:t xml:space="preserve"> Неопределенными считаются все предложения, в которых позиция кандидата по вопросу неясна, например, когда кандидат заявляет: «я — за развитие эконом</w:t>
      </w:r>
      <w:r>
        <w:rPr>
          <w:sz w:val="24"/>
        </w:rPr>
        <w:t>и</w:t>
      </w:r>
      <w:r>
        <w:rPr>
          <w:sz w:val="24"/>
        </w:rPr>
        <w:t>ки». Это способ, который использовал Дж. Помпер (Pomper, 1963) для оценки неопределенности пр</w:t>
      </w:r>
      <w:r>
        <w:rPr>
          <w:sz w:val="24"/>
        </w:rPr>
        <w:t>е</w:t>
      </w:r>
      <w:r>
        <w:rPr>
          <w:sz w:val="24"/>
        </w:rPr>
        <w:t>зидентских речей. Кроме этой стратегии мы также проверим количество обращений к стратегиям позиционирования «инкумбент — оппонент».</w:t>
      </w:r>
    </w:p>
    <w:p w:rsidR="000C615E" w:rsidRDefault="000C615E" w:rsidP="000C615E">
      <w:pPr>
        <w:pStyle w:val="BodyText2"/>
        <w:spacing w:line="360" w:lineRule="auto"/>
        <w:ind w:firstLine="567"/>
        <w:rPr>
          <w:rFonts w:ascii="Times New Roman" w:hAnsi="Times New Roman"/>
          <w:sz w:val="24"/>
        </w:rPr>
      </w:pPr>
      <w:r>
        <w:rPr>
          <w:rFonts w:ascii="Times New Roman" w:hAnsi="Times New Roman"/>
          <w:sz w:val="24"/>
        </w:rPr>
        <w:t>После представления доли каждой из стратегий в каждой программе было проведено их сравнение между партиями и кандидатами и по всем партиям и кандидатам во времени. На следующем этапе рассматривалось собственно позиционирование партий и канд</w:t>
      </w:r>
      <w:r>
        <w:rPr>
          <w:rFonts w:ascii="Times New Roman" w:hAnsi="Times New Roman"/>
          <w:sz w:val="24"/>
        </w:rPr>
        <w:t>и</w:t>
      </w:r>
      <w:r>
        <w:rPr>
          <w:rFonts w:ascii="Times New Roman" w:hAnsi="Times New Roman"/>
          <w:sz w:val="24"/>
        </w:rPr>
        <w:t>датов по проблемам. С этой целью мы использовали арсенал средств кодирования, разработанный ранее в политической науке (см. обзор: Pennings, Keman, 2000). Для решения поста</w:t>
      </w:r>
      <w:r>
        <w:rPr>
          <w:rFonts w:ascii="Times New Roman" w:hAnsi="Times New Roman"/>
          <w:sz w:val="24"/>
        </w:rPr>
        <w:t>в</w:t>
      </w:r>
      <w:r>
        <w:rPr>
          <w:rFonts w:ascii="Times New Roman" w:hAnsi="Times New Roman"/>
          <w:sz w:val="24"/>
        </w:rPr>
        <w:t>ленной пробл</w:t>
      </w:r>
      <w:r>
        <w:rPr>
          <w:rFonts w:ascii="Times New Roman" w:hAnsi="Times New Roman"/>
          <w:sz w:val="24"/>
        </w:rPr>
        <w:t>е</w:t>
      </w:r>
      <w:r>
        <w:rPr>
          <w:rFonts w:ascii="Times New Roman" w:hAnsi="Times New Roman"/>
          <w:sz w:val="24"/>
        </w:rPr>
        <w:t>мы мы использовали технику количественного кодирования на шкале от -2 до +2 по разли</w:t>
      </w:r>
      <w:r>
        <w:rPr>
          <w:rFonts w:ascii="Times New Roman" w:hAnsi="Times New Roman"/>
          <w:sz w:val="24"/>
        </w:rPr>
        <w:t>ч</w:t>
      </w:r>
      <w:r>
        <w:rPr>
          <w:rFonts w:ascii="Times New Roman" w:hAnsi="Times New Roman"/>
          <w:sz w:val="24"/>
        </w:rPr>
        <w:t>ным проблемам:</w:t>
      </w:r>
    </w:p>
    <w:p w:rsidR="000C615E" w:rsidRDefault="000C615E" w:rsidP="000C615E">
      <w:pPr>
        <w:pStyle w:val="a3"/>
        <w:spacing w:after="0"/>
        <w:ind w:left="1134"/>
        <w:rPr>
          <w:sz w:val="24"/>
        </w:rPr>
      </w:pPr>
      <w:r>
        <w:rPr>
          <w:sz w:val="24"/>
        </w:rPr>
        <w:t>-2 — радикальная позиция на левом полюсе лево-правой шкалы или (в др</w:t>
      </w:r>
      <w:r>
        <w:rPr>
          <w:sz w:val="24"/>
        </w:rPr>
        <w:t>у</w:t>
      </w:r>
      <w:r>
        <w:rPr>
          <w:sz w:val="24"/>
        </w:rPr>
        <w:t>гих случаях) абсолютно нег</w:t>
      </w:r>
      <w:r>
        <w:rPr>
          <w:sz w:val="24"/>
        </w:rPr>
        <w:t>а</w:t>
      </w:r>
      <w:r>
        <w:rPr>
          <w:sz w:val="24"/>
        </w:rPr>
        <w:t>тивная оценка проблемы;</w:t>
      </w:r>
    </w:p>
    <w:p w:rsidR="000C615E" w:rsidRDefault="000C615E" w:rsidP="000C615E">
      <w:pPr>
        <w:pStyle w:val="a3"/>
        <w:spacing w:after="0"/>
        <w:ind w:left="1134"/>
        <w:rPr>
          <w:sz w:val="24"/>
        </w:rPr>
      </w:pPr>
      <w:r>
        <w:rPr>
          <w:sz w:val="24"/>
        </w:rPr>
        <w:t>-1 — более умеренная позиция слева или негативная оценка;</w:t>
      </w:r>
    </w:p>
    <w:p w:rsidR="000C615E" w:rsidRDefault="000C615E" w:rsidP="000C615E">
      <w:pPr>
        <w:pStyle w:val="a3"/>
        <w:spacing w:after="0"/>
        <w:ind w:left="1134"/>
        <w:rPr>
          <w:sz w:val="24"/>
        </w:rPr>
      </w:pPr>
      <w:r>
        <w:rPr>
          <w:sz w:val="24"/>
        </w:rPr>
        <w:t>0 — нейтральная позиция;</w:t>
      </w:r>
    </w:p>
    <w:p w:rsidR="000C615E" w:rsidRDefault="000C615E" w:rsidP="000C615E">
      <w:pPr>
        <w:pStyle w:val="a3"/>
        <w:spacing w:after="0"/>
        <w:ind w:left="1134"/>
        <w:rPr>
          <w:sz w:val="24"/>
        </w:rPr>
      </w:pPr>
      <w:r>
        <w:rPr>
          <w:sz w:val="24"/>
        </w:rPr>
        <w:t>+1 — умеренно правая позиция или умеренно позитивная оценка проблемы;</w:t>
      </w:r>
    </w:p>
    <w:p w:rsidR="000C615E" w:rsidRDefault="000C615E" w:rsidP="000C615E">
      <w:pPr>
        <w:pStyle w:val="3"/>
        <w:spacing w:after="0" w:line="360" w:lineRule="auto"/>
        <w:ind w:left="1134"/>
        <w:rPr>
          <w:sz w:val="24"/>
        </w:rPr>
      </w:pPr>
      <w:r>
        <w:rPr>
          <w:sz w:val="24"/>
        </w:rPr>
        <w:t>+2 — радикально правая позиция или абсолютно позитивная оценка.</w:t>
      </w:r>
    </w:p>
    <w:p w:rsidR="000C615E" w:rsidRDefault="000C615E" w:rsidP="000C615E">
      <w:pPr>
        <w:pStyle w:val="BodyText2"/>
        <w:spacing w:line="360" w:lineRule="auto"/>
        <w:ind w:firstLine="567"/>
        <w:rPr>
          <w:rFonts w:ascii="Times New Roman" w:hAnsi="Times New Roman"/>
          <w:sz w:val="24"/>
        </w:rPr>
      </w:pPr>
      <w:r>
        <w:rPr>
          <w:rFonts w:ascii="Times New Roman" w:hAnsi="Times New Roman"/>
          <w:sz w:val="24"/>
        </w:rPr>
        <w:t xml:space="preserve">Достоинством использования такой гибкой модели кодирования является возможность достаточно легко формализовать позиции партий и кандидатов по различным проблемам, если ими представлены противоположные позиции, например, по социально-экономическим проблемам и вопросам внешней политики. Данные анализа предвыборных программ (доля </w:t>
      </w:r>
      <w:r>
        <w:rPr>
          <w:rFonts w:ascii="Times New Roman" w:hAnsi="Times New Roman"/>
          <w:sz w:val="24"/>
        </w:rPr>
        <w:lastRenderedPageBreak/>
        <w:t xml:space="preserve">тех или иных проблем в программных документах и позиции партий и кандидатов по этим проблемам) </w:t>
      </w:r>
      <w:r w:rsidRPr="00A67C7E">
        <w:rPr>
          <w:rFonts w:ascii="Times New Roman" w:hAnsi="Times New Roman"/>
          <w:sz w:val="24"/>
        </w:rPr>
        <w:t>представлены в приложении.</w:t>
      </w:r>
    </w:p>
    <w:p w:rsidR="000C615E" w:rsidRDefault="000C615E" w:rsidP="000C615E">
      <w:pPr>
        <w:pStyle w:val="BodyText2"/>
        <w:spacing w:line="360" w:lineRule="auto"/>
        <w:ind w:firstLine="567"/>
        <w:rPr>
          <w:rFonts w:ascii="Times New Roman" w:hAnsi="Times New Roman"/>
          <w:sz w:val="24"/>
        </w:rPr>
      </w:pPr>
    </w:p>
    <w:p w:rsidR="000C615E" w:rsidRDefault="000C615E" w:rsidP="000C615E">
      <w:pPr>
        <w:spacing w:line="360" w:lineRule="auto"/>
        <w:ind w:firstLine="567"/>
        <w:jc w:val="both"/>
        <w:rPr>
          <w:b/>
          <w:snapToGrid w:val="0"/>
          <w:sz w:val="24"/>
        </w:rPr>
      </w:pPr>
      <w:r>
        <w:rPr>
          <w:b/>
          <w:snapToGrid w:val="0"/>
          <w:sz w:val="24"/>
        </w:rPr>
        <w:t>Результаты сравнительного анализа</w:t>
      </w:r>
    </w:p>
    <w:p w:rsidR="000C615E" w:rsidRDefault="000C615E" w:rsidP="000C615E">
      <w:pPr>
        <w:spacing w:line="360" w:lineRule="auto"/>
        <w:ind w:firstLine="567"/>
        <w:jc w:val="both"/>
        <w:rPr>
          <w:sz w:val="24"/>
        </w:rPr>
      </w:pPr>
    </w:p>
    <w:p w:rsidR="000C615E" w:rsidRDefault="000C615E" w:rsidP="000C615E">
      <w:pPr>
        <w:pStyle w:val="3"/>
        <w:spacing w:after="0" w:line="360" w:lineRule="auto"/>
        <w:ind w:left="0" w:firstLine="567"/>
        <w:jc w:val="both"/>
        <w:rPr>
          <w:sz w:val="24"/>
        </w:rPr>
      </w:pPr>
      <w:r>
        <w:rPr>
          <w:sz w:val="24"/>
        </w:rPr>
        <w:t>Как видно из приложения (табл. 6.3.—6.7), изложение проблемных позиций занимает приоритетное место в предвыборных программах партий и кандидатов. Доля проблемных позиций превышает 50 % в большинстве партийных документов, кроме «Единства», «Единой России», «Яблока»-95 и в особенности СПС-99 (лишь треть всех предложений). Стратегия неопределенности в гораздо меньшей мере присуща предвыборной риторике всех партий, хотя у кандидатов на президентских выборов эта стратегия выражена более явно. За исключением Лебедя кандидаты на президентских выборах не склонны были прибегать и к стратегии презентации личности. Стратегия позиционирования относительно инкумбента куда более заметна, она последовательно представлена на всех выборах. Но ее объем колеблется весьма основательно: от 0 % у ЛДПР-95 и -99 и «Единства» и до 30 % у СПС-99, Путина и Хакамады и около 25 % у представителей КПРФ. Отсутствие стратегии инкумбентства у ЛДПР легко объяснимо: партия, поддерживающая действующего президента, не нуждается в том, чтобы его критиковать. Напротив, больше четверти платформ, посвященных критике инкумбента у КПРФ и СПС-99, служит целям презентации партий как реальной оппозиции действующему президенту.</w:t>
      </w:r>
    </w:p>
    <w:p w:rsidR="000C615E" w:rsidRDefault="000C615E" w:rsidP="000C615E">
      <w:pPr>
        <w:pStyle w:val="3"/>
        <w:spacing w:after="0" w:line="360" w:lineRule="auto"/>
        <w:ind w:left="0" w:firstLine="567"/>
        <w:jc w:val="both"/>
        <w:rPr>
          <w:sz w:val="24"/>
        </w:rPr>
      </w:pPr>
      <w:r>
        <w:rPr>
          <w:snapToGrid w:val="0"/>
          <w:sz w:val="24"/>
        </w:rPr>
        <w:t>В целом проблемные измерения составляют основу предвыборной программной риторики партий и кандидатов, что позволяет вписать анализ программ в русло описанных выше теоретических схем. Хотя еще слишком рано говорить определенно о том, какие проблемные измерения будут институционализированы в российском электоральном процессе, мы можем представить некоторые тенденции, являющиеся значимыми для ответа на данный вопрос. Как видно из представленных данных, в 1995—2004 годах н</w:t>
      </w:r>
      <w:r>
        <w:rPr>
          <w:sz w:val="24"/>
        </w:rPr>
        <w:t>аиболее часто провозглашаемыми проблемными категориями программной риторики партий и кандидатов стали такие, как «государственное управление экономикой», «государственный патронаж», «сильное государство», «сильная, великодержавная Россия». Наиболее значимыми оказались далеко не либеральные и демократические ценности, хотя наблюдается постепенное движение программной риторики партий и кандидатов к категориям демократии и рыночной экономики. Дальнейшее изложение результатов разделено на три части: сравнение партийных стратегий, сравнение кандидатской риторики и анализ динамики стратегий партий и кандидатов во всех электоральных циклах.</w:t>
      </w:r>
    </w:p>
    <w:p w:rsidR="000C615E" w:rsidRDefault="000C615E" w:rsidP="000C615E">
      <w:pPr>
        <w:spacing w:line="360" w:lineRule="auto"/>
        <w:ind w:firstLine="567"/>
        <w:jc w:val="both"/>
        <w:rPr>
          <w:b/>
          <w:sz w:val="24"/>
        </w:rPr>
      </w:pPr>
    </w:p>
    <w:p w:rsidR="000C615E" w:rsidRDefault="000C615E" w:rsidP="000C615E">
      <w:pPr>
        <w:spacing w:line="360" w:lineRule="auto"/>
        <w:ind w:firstLine="567"/>
        <w:jc w:val="both"/>
        <w:rPr>
          <w:b/>
          <w:sz w:val="24"/>
        </w:rPr>
      </w:pPr>
      <w:r>
        <w:rPr>
          <w:b/>
          <w:sz w:val="24"/>
        </w:rPr>
        <w:lastRenderedPageBreak/>
        <w:t>Партии: размывание позиций и конвергенция</w:t>
      </w:r>
    </w:p>
    <w:p w:rsidR="000C615E" w:rsidRDefault="000C615E" w:rsidP="000C615E">
      <w:pPr>
        <w:pStyle w:val="3"/>
        <w:spacing w:after="0" w:line="360" w:lineRule="auto"/>
        <w:ind w:left="0" w:firstLine="567"/>
        <w:jc w:val="both"/>
        <w:rPr>
          <w:sz w:val="24"/>
        </w:rPr>
      </w:pPr>
    </w:p>
    <w:p w:rsidR="000C615E" w:rsidRDefault="000C615E" w:rsidP="000C615E">
      <w:pPr>
        <w:pStyle w:val="3"/>
        <w:spacing w:after="0" w:line="360" w:lineRule="auto"/>
        <w:ind w:left="0" w:firstLine="567"/>
        <w:jc w:val="both"/>
        <w:rPr>
          <w:sz w:val="24"/>
        </w:rPr>
      </w:pPr>
      <w:r>
        <w:rPr>
          <w:sz w:val="24"/>
        </w:rPr>
        <w:t>Если сравнить выводы С. Оутс о тенденциях партийной риторики на парламентских выборах 1993—1995 годов с полученными нами результатами, то следует отметить, что ось «рынок — государственный контроль над экономикой» по-прежнему преобладает. Но если британская исследовательница отмечала тенденции смещения всех партий к позиции государственного контроля, то наше исследование показало, что на выборах в Государственную думу отмечается смещение всех партий к центру (</w:t>
      </w:r>
      <w:r w:rsidRPr="00A67C7E">
        <w:rPr>
          <w:sz w:val="24"/>
        </w:rPr>
        <w:t xml:space="preserve">см. табл. 6.1), главным образом за счет увеличения неопределенных позиций. Однако вывод </w:t>
      </w:r>
      <w:r>
        <w:rPr>
          <w:sz w:val="24"/>
        </w:rPr>
        <w:t>Оутс</w:t>
      </w:r>
      <w:r w:rsidRPr="00A67C7E">
        <w:rPr>
          <w:sz w:val="24"/>
        </w:rPr>
        <w:t xml:space="preserve"> о сближении</w:t>
      </w:r>
      <w:r>
        <w:rPr>
          <w:sz w:val="24"/>
        </w:rPr>
        <w:t xml:space="preserve"> партийных позиций по отношению друг к другу действительно подтверждается. Даже в случае появления нового игрока с ярко выраженными позициями, например, СПС в 1999 году, на следующих выборах он начинает двигаться к месту расположения основных партий. </w:t>
      </w:r>
      <w:r w:rsidRPr="006204BD">
        <w:rPr>
          <w:sz w:val="24"/>
          <w:highlight w:val="cyan"/>
        </w:rPr>
        <w:t>Выделенная английской исследовательницей ось</w:t>
      </w:r>
      <w:r>
        <w:rPr>
          <w:sz w:val="24"/>
        </w:rPr>
        <w:t xml:space="preserve"> «славянофилы против защитников гражданских прав» сохраняет очень небольшое значение. Фразеология величия России, патриотизма становится менее значимой, хотя вероятно, что она будет вновь востребована в партийных программах, в связи с риторикой президента, который транслирует данные проблемы в политическую повестку дня. Третья ось «за/против милитаризма» практически не находит отражения на двух последних думских выборах. Число неопределенных предложений увеличивается после выборов 1995 года и в 1999 и 2003 годах оказывается практически стабильным. Если в 1995 году неопределенных предложений было чуть меньше 8 %, то к последующим выборам эта цифра становится равна 12 %. Все партии, кроме ЛДПР, критикуют правительство и президента и презентуют свои позиции по проблемам относительно статус-кво.</w:t>
      </w:r>
    </w:p>
    <w:p w:rsidR="000C615E" w:rsidRDefault="000C615E" w:rsidP="000C615E">
      <w:pPr>
        <w:pStyle w:val="3"/>
        <w:spacing w:after="0" w:line="360" w:lineRule="auto"/>
        <w:ind w:left="0" w:firstLine="567"/>
        <w:jc w:val="both"/>
        <w:rPr>
          <w:sz w:val="24"/>
        </w:rPr>
      </w:pPr>
      <w:r>
        <w:rPr>
          <w:sz w:val="24"/>
        </w:rPr>
        <w:t xml:space="preserve">Основными проблемными полями выборов 1995 года стали вопросы социальной сферы или, как ее обозначает Я. Бадж, </w:t>
      </w:r>
      <w:r w:rsidRPr="00DC7E69">
        <w:rPr>
          <w:i/>
          <w:sz w:val="24"/>
        </w:rPr>
        <w:t>категория благосостояния</w:t>
      </w:r>
      <w:r>
        <w:rPr>
          <w:sz w:val="24"/>
        </w:rPr>
        <w:t xml:space="preserve"> (14.18 % в среднем), проблемы экономического развития (12.44 %), позиции по внешней политике (9.32 %) и патриотизм (5.81 %) (см. табл. 6.3). В 1999 году экономическое измерение становится основным в программных документах. Для сравнения: доля проблем социальной сферы уменьшились почти на треть, причем тройку лидеров здесь представляют ОВР, «Единство» и «Яблоко». Ничего не предложила по социальным вопросам ЛДПР. На выборах 2003 года можно говорить о значительном увеличении в программной риторике доли вопросов экономики и социальной сферы (22.88 и 15.09 % соответственно). Обращение к проблемам внешней политики осталось на уровне 1999 года, а проблемы государственного устройства и федерализма во многом утрачивают актуальность для партийных программ.</w:t>
      </w:r>
    </w:p>
    <w:p w:rsidR="000C615E" w:rsidRDefault="000C615E" w:rsidP="000C615E">
      <w:pPr>
        <w:pStyle w:val="3"/>
        <w:spacing w:after="0" w:line="360" w:lineRule="auto"/>
        <w:ind w:left="0" w:firstLine="567"/>
        <w:jc w:val="both"/>
        <w:rPr>
          <w:sz w:val="24"/>
        </w:rPr>
      </w:pPr>
      <w:r>
        <w:rPr>
          <w:sz w:val="24"/>
        </w:rPr>
        <w:lastRenderedPageBreak/>
        <w:t xml:space="preserve">В целом, если сравнить средние показатели позиций по экономическим проблемам на думских выборах, то можно утверждать, что, хотя симпатии большинства партий находятся на стороне государственного контроля над экономикой, заметна тенденция движения всех партий к центру с -0.45 в 1995 году до -0.05 в 2003 </w:t>
      </w:r>
      <w:r w:rsidRPr="00A67C7E">
        <w:rPr>
          <w:sz w:val="24"/>
        </w:rPr>
        <w:t>году (см. табл. 6.1). Характерно, что КПРФ и ЛДПР сменили позиции с -1.45 и -1.38 в 1995 году на -0.8 и -0.6 в 2003 году. Таким образом, для электоральной политики партий более выигрышными</w:t>
      </w:r>
      <w:r>
        <w:rPr>
          <w:sz w:val="24"/>
        </w:rPr>
        <w:t xml:space="preserve"> становятся менее радикальные позиции. Позиции либеральных партий по экономическим вопросам остаются практически неизменными. 1999 год демонстрирует отклоняющиеся от выборов 1995 и 2003 годов позиции партий, но этот парадокс легко объяснить. Согласно принятой нами методике кодирования неопределенным позициям по проблемам присваивается значение 0, а количество неопределенных предложений как раз на выборах 1999 года у этих партий было нетипично высоко. </w:t>
      </w:r>
    </w:p>
    <w:p w:rsidR="000C615E" w:rsidRDefault="000C615E" w:rsidP="000C615E">
      <w:pPr>
        <w:pStyle w:val="3"/>
        <w:spacing w:after="0" w:line="360" w:lineRule="auto"/>
        <w:ind w:left="0" w:firstLine="567"/>
        <w:jc w:val="both"/>
        <w:rPr>
          <w:sz w:val="24"/>
        </w:rPr>
      </w:pPr>
    </w:p>
    <w:p w:rsidR="000C615E" w:rsidRPr="00513815" w:rsidRDefault="000C615E" w:rsidP="000C615E">
      <w:pPr>
        <w:jc w:val="both"/>
        <w:rPr>
          <w:b/>
          <w:sz w:val="24"/>
        </w:rPr>
      </w:pPr>
      <w:r w:rsidRPr="00513815">
        <w:rPr>
          <w:b/>
          <w:sz w:val="24"/>
        </w:rPr>
        <w:t xml:space="preserve">Таблица </w:t>
      </w:r>
      <w:r>
        <w:rPr>
          <w:b/>
          <w:sz w:val="24"/>
        </w:rPr>
        <w:t>6.</w:t>
      </w:r>
      <w:r w:rsidRPr="00513815">
        <w:rPr>
          <w:b/>
          <w:sz w:val="24"/>
        </w:rPr>
        <w:t>1. Средние значения партийных позиций по проблемам экономики и социальным вопросам</w:t>
      </w:r>
    </w:p>
    <w:p w:rsidR="000C615E" w:rsidRDefault="000C615E" w:rsidP="000C615E">
      <w:pPr>
        <w:spacing w:line="360" w:lineRule="auto"/>
        <w:ind w:firstLine="567"/>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3"/>
        <w:gridCol w:w="1276"/>
        <w:gridCol w:w="1842"/>
      </w:tblGrid>
      <w:tr w:rsidR="000C615E" w:rsidRPr="001305E0">
        <w:tblPrEx>
          <w:tblCellMar>
            <w:top w:w="0" w:type="dxa"/>
            <w:bottom w:w="0" w:type="dxa"/>
          </w:tblCellMar>
        </w:tblPrEx>
        <w:trPr>
          <w:jc w:val="center"/>
        </w:trPr>
        <w:tc>
          <w:tcPr>
            <w:tcW w:w="1473" w:type="dxa"/>
            <w:vAlign w:val="center"/>
          </w:tcPr>
          <w:p w:rsidR="000C615E" w:rsidRPr="001305E0" w:rsidRDefault="000C615E" w:rsidP="000C615E">
            <w:pPr>
              <w:spacing w:line="360" w:lineRule="auto"/>
              <w:jc w:val="center"/>
            </w:pPr>
            <w:r w:rsidRPr="001305E0">
              <w:t>Год выборов</w:t>
            </w:r>
          </w:p>
        </w:tc>
        <w:tc>
          <w:tcPr>
            <w:tcW w:w="1276" w:type="dxa"/>
            <w:vAlign w:val="center"/>
          </w:tcPr>
          <w:p w:rsidR="000C615E" w:rsidRPr="001305E0" w:rsidRDefault="000C615E" w:rsidP="000C615E">
            <w:pPr>
              <w:spacing w:line="360" w:lineRule="auto"/>
              <w:jc w:val="center"/>
            </w:pPr>
            <w:r w:rsidRPr="001305E0">
              <w:t>Экономика</w:t>
            </w:r>
          </w:p>
        </w:tc>
        <w:tc>
          <w:tcPr>
            <w:tcW w:w="1842" w:type="dxa"/>
            <w:vAlign w:val="center"/>
          </w:tcPr>
          <w:p w:rsidR="000C615E" w:rsidRPr="001305E0" w:rsidRDefault="000C615E" w:rsidP="000C615E">
            <w:pPr>
              <w:spacing w:line="360" w:lineRule="auto"/>
              <w:jc w:val="center"/>
            </w:pPr>
            <w:r w:rsidRPr="001305E0">
              <w:t>Социальная сфера</w:t>
            </w:r>
          </w:p>
        </w:tc>
      </w:tr>
      <w:tr w:rsidR="000C615E" w:rsidRPr="001305E0">
        <w:tblPrEx>
          <w:tblCellMar>
            <w:top w:w="0" w:type="dxa"/>
            <w:bottom w:w="0" w:type="dxa"/>
          </w:tblCellMar>
        </w:tblPrEx>
        <w:trPr>
          <w:jc w:val="center"/>
        </w:trPr>
        <w:tc>
          <w:tcPr>
            <w:tcW w:w="1473" w:type="dxa"/>
            <w:vAlign w:val="center"/>
          </w:tcPr>
          <w:p w:rsidR="000C615E" w:rsidRPr="001305E0" w:rsidRDefault="000C615E" w:rsidP="000C615E">
            <w:pPr>
              <w:spacing w:line="360" w:lineRule="auto"/>
              <w:jc w:val="center"/>
            </w:pPr>
            <w:r w:rsidRPr="001305E0">
              <w:t>1995</w:t>
            </w:r>
          </w:p>
        </w:tc>
        <w:tc>
          <w:tcPr>
            <w:tcW w:w="1276" w:type="dxa"/>
            <w:vAlign w:val="center"/>
          </w:tcPr>
          <w:p w:rsidR="000C615E" w:rsidRPr="001305E0" w:rsidRDefault="000C615E" w:rsidP="000C615E">
            <w:pPr>
              <w:spacing w:line="360" w:lineRule="auto"/>
              <w:jc w:val="center"/>
            </w:pPr>
            <w:r w:rsidRPr="001305E0">
              <w:t>-0.45</w:t>
            </w:r>
          </w:p>
        </w:tc>
        <w:tc>
          <w:tcPr>
            <w:tcW w:w="1842" w:type="dxa"/>
            <w:vAlign w:val="center"/>
          </w:tcPr>
          <w:p w:rsidR="000C615E" w:rsidRPr="001305E0" w:rsidRDefault="000C615E" w:rsidP="000C615E">
            <w:pPr>
              <w:spacing w:line="360" w:lineRule="auto"/>
              <w:jc w:val="center"/>
            </w:pPr>
            <w:r w:rsidRPr="001305E0">
              <w:t>-0.61</w:t>
            </w:r>
          </w:p>
        </w:tc>
      </w:tr>
      <w:tr w:rsidR="000C615E" w:rsidRPr="001305E0">
        <w:tblPrEx>
          <w:tblCellMar>
            <w:top w:w="0" w:type="dxa"/>
            <w:bottom w:w="0" w:type="dxa"/>
          </w:tblCellMar>
        </w:tblPrEx>
        <w:trPr>
          <w:jc w:val="center"/>
        </w:trPr>
        <w:tc>
          <w:tcPr>
            <w:tcW w:w="1473" w:type="dxa"/>
            <w:vAlign w:val="center"/>
          </w:tcPr>
          <w:p w:rsidR="000C615E" w:rsidRPr="001305E0" w:rsidRDefault="000C615E" w:rsidP="000C615E">
            <w:pPr>
              <w:spacing w:line="360" w:lineRule="auto"/>
              <w:jc w:val="center"/>
            </w:pPr>
            <w:r w:rsidRPr="001305E0">
              <w:t>1999</w:t>
            </w:r>
          </w:p>
        </w:tc>
        <w:tc>
          <w:tcPr>
            <w:tcW w:w="1276" w:type="dxa"/>
            <w:vAlign w:val="center"/>
          </w:tcPr>
          <w:p w:rsidR="000C615E" w:rsidRPr="001305E0" w:rsidRDefault="000C615E" w:rsidP="000C615E">
            <w:pPr>
              <w:spacing w:line="360" w:lineRule="auto"/>
              <w:jc w:val="center"/>
            </w:pPr>
            <w:r w:rsidRPr="001305E0">
              <w:t>0.26</w:t>
            </w:r>
          </w:p>
        </w:tc>
        <w:tc>
          <w:tcPr>
            <w:tcW w:w="1842" w:type="dxa"/>
            <w:vAlign w:val="center"/>
          </w:tcPr>
          <w:p w:rsidR="000C615E" w:rsidRPr="001305E0" w:rsidRDefault="000C615E" w:rsidP="000C615E">
            <w:pPr>
              <w:spacing w:line="360" w:lineRule="auto"/>
              <w:jc w:val="center"/>
            </w:pPr>
            <w:r w:rsidRPr="001305E0">
              <w:t>-0.04</w:t>
            </w:r>
          </w:p>
        </w:tc>
      </w:tr>
      <w:tr w:rsidR="000C615E" w:rsidRPr="001305E0">
        <w:tblPrEx>
          <w:tblCellMar>
            <w:top w:w="0" w:type="dxa"/>
            <w:bottom w:w="0" w:type="dxa"/>
          </w:tblCellMar>
        </w:tblPrEx>
        <w:trPr>
          <w:jc w:val="center"/>
        </w:trPr>
        <w:tc>
          <w:tcPr>
            <w:tcW w:w="1473" w:type="dxa"/>
            <w:vAlign w:val="center"/>
          </w:tcPr>
          <w:p w:rsidR="000C615E" w:rsidRPr="001305E0" w:rsidRDefault="000C615E" w:rsidP="000C615E">
            <w:pPr>
              <w:spacing w:line="360" w:lineRule="auto"/>
              <w:jc w:val="center"/>
            </w:pPr>
            <w:r w:rsidRPr="001305E0">
              <w:t>2003</w:t>
            </w:r>
          </w:p>
        </w:tc>
        <w:tc>
          <w:tcPr>
            <w:tcW w:w="1276" w:type="dxa"/>
            <w:vAlign w:val="center"/>
          </w:tcPr>
          <w:p w:rsidR="000C615E" w:rsidRPr="001305E0" w:rsidRDefault="000C615E" w:rsidP="000C615E">
            <w:pPr>
              <w:spacing w:line="360" w:lineRule="auto"/>
              <w:jc w:val="center"/>
            </w:pPr>
            <w:r w:rsidRPr="001305E0">
              <w:t>-0.05</w:t>
            </w:r>
          </w:p>
        </w:tc>
        <w:tc>
          <w:tcPr>
            <w:tcW w:w="1842" w:type="dxa"/>
            <w:vAlign w:val="center"/>
          </w:tcPr>
          <w:p w:rsidR="000C615E" w:rsidRPr="001305E0" w:rsidRDefault="000C615E" w:rsidP="000C615E">
            <w:pPr>
              <w:spacing w:line="360" w:lineRule="auto"/>
              <w:jc w:val="center"/>
            </w:pPr>
            <w:r w:rsidRPr="001305E0">
              <w:t>-0.21</w:t>
            </w:r>
          </w:p>
        </w:tc>
      </w:tr>
    </w:tbl>
    <w:p w:rsidR="000C615E" w:rsidRDefault="000C615E" w:rsidP="000C615E">
      <w:pPr>
        <w:spacing w:line="360" w:lineRule="auto"/>
        <w:ind w:firstLine="567"/>
        <w:jc w:val="both"/>
        <w:rPr>
          <w:sz w:val="24"/>
        </w:rPr>
      </w:pPr>
    </w:p>
    <w:p w:rsidR="000C615E" w:rsidRDefault="000C615E" w:rsidP="000C615E">
      <w:pPr>
        <w:spacing w:line="360" w:lineRule="auto"/>
        <w:ind w:firstLine="567"/>
        <w:jc w:val="both"/>
        <w:rPr>
          <w:sz w:val="24"/>
        </w:rPr>
      </w:pPr>
      <w:r>
        <w:rPr>
          <w:sz w:val="24"/>
        </w:rPr>
        <w:t>Итак, в области экономики партийная риторика сдвигается к центру, но почему? В процессе прочтения программ складывается впечатление, что партии не уверены в восприятии избирателями проблем экономики. Они не уверены, что представляемые в СМИ ценности рынка, свободного предпринимательства, прав собственности, в том числе на землю, стали значимыми проблемами для избирателей. В то же время позиции, симпатичные большинству избирателей, являются неопределенными. Отсюда большинство предложений в этой сфере сводятся к поддержке малого и среднего предпринимательства, снижению налогов (без конкретизации каких именно), поддержка всех форм хозяйствования на земле и т. п. Поэтому партиям присуще декларирование в большинстве своем неопределенных предложений в области экономических преобразований. Именно в сфере экономики представляется очень наглядным тезис Э. Даунса (Downs, 1957) о попытках обнаружения партиями позиций медианного избирателя и ее декларирования, иными словами, не конструирование партиями ценностей, а отражение ими точек зрения, бытующих в обществе.</w:t>
      </w:r>
    </w:p>
    <w:p w:rsidR="000C615E" w:rsidRDefault="000C615E" w:rsidP="000C615E">
      <w:pPr>
        <w:spacing w:line="360" w:lineRule="auto"/>
        <w:ind w:firstLine="567"/>
        <w:jc w:val="both"/>
        <w:rPr>
          <w:sz w:val="24"/>
        </w:rPr>
      </w:pPr>
      <w:r>
        <w:rPr>
          <w:sz w:val="24"/>
        </w:rPr>
        <w:lastRenderedPageBreak/>
        <w:t xml:space="preserve">Подобно экономическим вопросам, по социальным проблемам окраска высказываний в 1999 году также </w:t>
      </w:r>
      <w:r w:rsidRPr="00A67C7E">
        <w:rPr>
          <w:sz w:val="24"/>
        </w:rPr>
        <w:t>сместилась вправо, хотя уже к выборам 2003 года средняя позиция оказалась несколько левее (табл. 6.1). Примечательно</w:t>
      </w:r>
      <w:r>
        <w:rPr>
          <w:sz w:val="24"/>
        </w:rPr>
        <w:t xml:space="preserve"> расположение партий на социальной шкале «государственный патронаж (значение минус) против альтернативных форм финансирования социальной сферы (знак плюс)».</w:t>
      </w:r>
      <w:r w:rsidRPr="001F32C0">
        <w:rPr>
          <w:rStyle w:val="a4"/>
        </w:rPr>
        <w:footnoteReference w:id="6"/>
      </w:r>
      <w:r>
        <w:rPr>
          <w:sz w:val="24"/>
        </w:rPr>
        <w:t xml:space="preserve"> Традиционно максимально левые позиции предлагает КПРФ, на выборах 1995 года рядом с ней располагалась ЛДПР, но к последующим выборам эта партия заметно сдвинулась вправо, далее следует «Яблоко», которое по сравнению с 1995 и 1999 годами стала артикулировать более левые лозунги в социальной сфере (см. табл. 6.5). Правый центр представляет «Единая Россия», замыкает этот список на правом фланге СПС, хотя по сравнению с предыдущими выборами и эта правая партия сдвинулась заметно левее. Итак, важность категории государственного патронажа в социальной сфере уменьшается весьма незначительно. Можно предполагать, что избиратели рассматривают эту политику как значимую со времен советского государства и не готовы отказаться от государственных социальных гарантий. Об этом свидетельствует, например, реакция на проведенную в 2005 году российским правительством монетизацию льгот. Новым в социально-экономическом пространстве на выборах 2003 года стал вопрос о деятельности предприятий ЖКХ. Кроме КПРФ и «Единой России», каждая партия высказалась по поводу реформирования этой отрасли. Помимо СПС, большинство предложений ЛДПР, «Яблока» и «Родины» носит явно популистский характер: реформирование требуется, но без повышения тарифов, за счет снижения затрат монополистов ЖКХ.</w:t>
      </w:r>
    </w:p>
    <w:p w:rsidR="000C615E" w:rsidRDefault="000C615E" w:rsidP="000C615E">
      <w:pPr>
        <w:pStyle w:val="2"/>
        <w:spacing w:line="360" w:lineRule="auto"/>
        <w:ind w:firstLine="567"/>
      </w:pPr>
      <w:r>
        <w:t xml:space="preserve">В отношении внешней политики, как и ожидалось, позиции партий разделились: КПРФ и ЛДПР выступают </w:t>
      </w:r>
      <w:r w:rsidRPr="0058181B">
        <w:rPr>
          <w:highlight w:val="cyan"/>
        </w:rPr>
        <w:t xml:space="preserve">за славянофильскую </w:t>
      </w:r>
      <w:r w:rsidRPr="001228B6">
        <w:rPr>
          <w:highlight w:val="cyan"/>
        </w:rPr>
        <w:t>идею(убрать) собственный путь России</w:t>
      </w:r>
      <w:r>
        <w:t>, остальные за интеграцию в мировой процесс, но в то же время утверждается, что Запад — скорее партнер, но не пример для подражания. Следует отметить, что симпатии партий повернуты более к Европе, нежели к США. Америка рассматривается как опасный для России партнер. Этот конфликт представлен на выборах 1995 и 2003 годов и практически отсутствует в 1999 году. Думается, решающую роль в радикализации позиций по этим проблемам на выборах 2003 года сыграло введение американцами и их союзниками войск в Ирак. Вновь мы можем выделить четкие антизападные позиции — ЛДПР и КПРФ. Для них Запад — враг. Цитаты из программы КПРФ: мы «обложены американскими и натовскими базами», «Главари нового мирового порядка» угрожают «полной колонизацией» России. ЛДПР значительно более воинственно настроена, провозглашает угрозу, исходящую от «мощной силы западно-</w:t>
      </w:r>
      <w:r>
        <w:lastRenderedPageBreak/>
        <w:t>христианской цивилизации». Поэтому предлагается не выбирать четкого стратегического партнера, соблюдать национальные интересы, вплоть до использования вооруженных сил и ядерного оружия для их защиты. Нужно специально отметить, что враждебный Запад персонифицируется в лице США. Либералы, идейные оппоненты ЛДПР и КПРФ представляют очень неопределенные декларации, типа: «Россия должна стремиться к цивилизации», «Россия — равноправный член мирового сообщества» и др. Таким образом, можно заметить зависимость окраски позиций по международным проблемам от внешнеполитических факторов. Думается, что и к последующим выборам эта тенденция сохранится, и позиционирование партий по данным проблемам будет иметь место лишь в случае наличия острых международных конфликтов непосредственно перед выборами. Подобным образом на активизацию различных установок российских граждан в зависимости от внешнеполитической ситуации указывают, например, Лапкин и Пантин, описывающие изменение образа Запада в глазах россиян после трагедии 11 сентября 2001 года (Лапкин, Пантин, 2002). Хотя можно ожидать, что в любом случае это измерение сохранит свою значимость в предвыборных документах.</w:t>
      </w:r>
    </w:p>
    <w:p w:rsidR="000C615E" w:rsidRDefault="000C615E" w:rsidP="000C615E">
      <w:pPr>
        <w:spacing w:line="360" w:lineRule="auto"/>
        <w:ind w:firstLine="567"/>
        <w:jc w:val="both"/>
        <w:rPr>
          <w:sz w:val="24"/>
        </w:rPr>
      </w:pPr>
      <w:r>
        <w:rPr>
          <w:sz w:val="24"/>
        </w:rPr>
        <w:t>Провозглашение патриотических лозунгов становится все менее важным (с 5.8 % в 1995 году до 4.2 % в 1999 году и 2.8 % в 2003 году). Предположительно артикуляция патриотизма будет сохраняться и далее, но в меньших масштабах и только в риторике националистических партий. В целом на протяжении трех выборов наблюдается стабилизация позиций партий по различным проблемам: каждая из них обнаружила собственную идеологическую нишу.</w:t>
      </w:r>
      <w:r w:rsidRPr="001F32C0">
        <w:rPr>
          <w:rStyle w:val="a4"/>
        </w:rPr>
        <w:footnoteReference w:id="7"/>
      </w:r>
      <w:r>
        <w:rPr>
          <w:sz w:val="24"/>
        </w:rPr>
        <w:t xml:space="preserve"> Хотя можно говорить и об обратной тенденции — сближении позиций партий по основным вопросам. Такое смещение по проблемам социально-экономической сферы происходит в сторону умеренного либерализма, уменьшения роли государства в основных сферах общественной жизни, прежде всего в экономике.</w:t>
      </w:r>
    </w:p>
    <w:p w:rsidR="000C615E" w:rsidRDefault="000C615E" w:rsidP="000C615E">
      <w:pPr>
        <w:pStyle w:val="3"/>
        <w:spacing w:after="0" w:line="360" w:lineRule="auto"/>
        <w:ind w:left="0" w:firstLine="567"/>
        <w:jc w:val="both"/>
        <w:rPr>
          <w:sz w:val="24"/>
        </w:rPr>
      </w:pPr>
      <w:r>
        <w:rPr>
          <w:sz w:val="24"/>
        </w:rPr>
        <w:t xml:space="preserve">На думских выборах 1999 года появляется новое значимое проблемное измерение — проблемы федерализма и государственного управления. Проблемы федерализма на выборах 1995 года артикулировались только НДР и «Яблоком», и в очень ограниченном объеме, и если средний показатель по данному вопросу был 1.27 %, то к выборам 1999г. эта категория равна в среднем 5.61 %, а ЛДПР и ОВР посвятили ей около 10 % текстов своих платформ. Вопросам государственного управления (проблемы коррупции, подконтрольности власти, развитие местного самоуправления и т. п.) в 1999 году уделяли в среднем более 10 % программ. Максимальный показатель здесь у ОВР, «Яблока», «Единства», минимальное </w:t>
      </w:r>
      <w:r>
        <w:rPr>
          <w:sz w:val="24"/>
        </w:rPr>
        <w:lastRenderedPageBreak/>
        <w:t>число предложений у СПС и ЛДПР. Появление проблем федеративного устройства государства на этих выборах вполне оправдано и связано с политикой федерального Центра. Если в 1995 году изменения в организации региональной власти только инициируются — ожидаются выборы глав регионов, принимается новый закон о местном самоуправлении, поэтому естественно, что для избирателей данная проблема еще не была значимой, то к 1999 году можно уже делать выводы о положительных и (в основном) отрицательных последствиях региональной политики Центра. На этой основе предлагаются положения о «восстановлении властной вертикали» (КПРФ, «Яблоко») или о выборности глав субъектов РФ (СПС), об унификации статусов территориальных образований (ЛДПР, «Единство») или о сохранении разных статусов и полномочий территорий (ОВР). Именно в 1999 году в партийной риторике появляется тезис об усилении властной вертикали, ценности «сильного государства» не только на внешней арене, но и во внутриполитических делах (ЛДПР, «Яблоко», КПРФ). Категория децентрализации начинает приобретать отрицательные коннотации. Эти положения затем подхватываются и на президентских выборах, но к выборам 2003 года они утрачивают свою значимость.</w:t>
      </w:r>
    </w:p>
    <w:p w:rsidR="000C615E" w:rsidRDefault="000C615E" w:rsidP="000C615E">
      <w:pPr>
        <w:spacing w:line="360" w:lineRule="auto"/>
        <w:ind w:firstLine="567"/>
        <w:jc w:val="both"/>
        <w:rPr>
          <w:sz w:val="24"/>
        </w:rPr>
      </w:pPr>
      <w:r>
        <w:rPr>
          <w:sz w:val="24"/>
        </w:rPr>
        <w:t xml:space="preserve">В 2003 году для «Единой России» и КПРФ проблемы государственного устройства становятся основным измерением. У КПРФ этой категории посвящено почти столько же предложений, сколько и социально-экономическим </w:t>
      </w:r>
      <w:r w:rsidRPr="00721D74">
        <w:rPr>
          <w:sz w:val="24"/>
        </w:rPr>
        <w:t>вопросам (30 против 31.8%). Однако</w:t>
      </w:r>
      <w:r>
        <w:rPr>
          <w:sz w:val="24"/>
        </w:rPr>
        <w:t xml:space="preserve"> надо заметить, что акценты в отношении государственного управления заметно поменялись. Если в 1999 году это в основном проблемы разделения властей, расширения полномочий Государственной думы, реформирование избирательной системы и в целом конституционные реформы, то 2003 год демонстрирует скорее нейтральную политику, сохранение статус-кво. Помимо стандартных предложений против коррупции, за сокращение чиновничьего аппарата присутствуют в основном лишь предложения о профессионализации государственной службы и за развитие местного самоуправления, малых городов и четкое разграничение полномочий Центра и регионов. Конфликта как такового в позициях партий в данной сфере больше нет. Партии соглашаются с тем, что им может предложить исполнительная власть, даже в отношении их собственной парламентской деятельности.</w:t>
      </w:r>
    </w:p>
    <w:p w:rsidR="000C615E" w:rsidRDefault="000C615E" w:rsidP="000C615E">
      <w:pPr>
        <w:pStyle w:val="3"/>
        <w:spacing w:after="0" w:line="360" w:lineRule="auto"/>
        <w:ind w:left="0" w:firstLine="567"/>
        <w:jc w:val="both"/>
        <w:rPr>
          <w:sz w:val="24"/>
        </w:rPr>
      </w:pPr>
      <w:r>
        <w:rPr>
          <w:sz w:val="24"/>
        </w:rPr>
        <w:t xml:space="preserve">То же можно сказать о всплеске значимости проблемы совершенствования государственного управления в сторону разделения властей и увеличения значимости парламентаризма в 1999 году (в среднем больше 4 %) и ее исчезновение из предвыборных документов на последних выборах. Объяснений здесь несколько. Во-первых, основными носителями этих идей в 1999 году стали НДР и ОВР, которые к 2003 году исчезли с политической сцены. Во-вторых, на выборах 2003 года практически нет критики исполнительной власти, все критические высказывания в основном наблюдаются в </w:t>
      </w:r>
      <w:r>
        <w:rPr>
          <w:sz w:val="24"/>
        </w:rPr>
        <w:lastRenderedPageBreak/>
        <w:t>отношении деятельности самих парламентских партий. Партии критикуют друг друга, практически не упоминая правительство и тем более президента. Это связано с процессами изменения статуса президента в современной России — президентство само по себе становится неоспариваемой политической ценностью, чего не было на предыдущих выборах.</w:t>
      </w:r>
    </w:p>
    <w:p w:rsidR="000C615E" w:rsidRDefault="000C615E" w:rsidP="000C615E">
      <w:pPr>
        <w:spacing w:line="360" w:lineRule="auto"/>
        <w:ind w:firstLine="567"/>
        <w:jc w:val="both"/>
        <w:rPr>
          <w:sz w:val="24"/>
        </w:rPr>
      </w:pPr>
      <w:r>
        <w:rPr>
          <w:snapToGrid w:val="0"/>
          <w:sz w:val="24"/>
        </w:rPr>
        <w:t>Насколько стабильны программные стратегии партий по отдельным проблемам и позиции по ним? Можно сказать, что определение партийных проблем и акцентов произошло, хотя происходит смещение позиций в рамках одних и тех же проблемных измерений и появление новых и исчезновение старых проблем. Как показывают Р. Хармель и К</w:t>
      </w:r>
      <w:r>
        <w:rPr>
          <w:sz w:val="24"/>
        </w:rPr>
        <w:t>.</w:t>
      </w:r>
      <w:r>
        <w:rPr>
          <w:sz w:val="24"/>
          <w:lang w:val="en-US"/>
        </w:rPr>
        <w:t> </w:t>
      </w:r>
      <w:r>
        <w:rPr>
          <w:snapToGrid w:val="0"/>
          <w:sz w:val="24"/>
        </w:rPr>
        <w:t xml:space="preserve">Джанда (Harmel, Janda, 1994), в устойчивых демократиях резкая смена партийных позиций — явление редкое, обычно связанное с поражением партии на нескольких выборах. В условиях переходной политической системы России изменения партийной программной риторики гораздо более вероятны, и зависят такие изменения от нескольких факторов. Во-первых, на выбор партий влияет риторика выигравших на предыдущих выборах партий: например, после выборов 1993 года все партии в большей или меньшей степени воспроизвели патриотическую риторику ЛДПР. Хотя после победы КПРФ на выборах 1995 года мы не обнаружили сходства позиций основных партий с риторикой КПРФ, напротив, происходит движение вправо для левых партий и влево для правых при повышении уровня неопределенности по социально-экономическим проблемам. Во-вторых, в формирующейся партийной системе происходит появление новых игроков (от СПС до «Родины»), что ведет к ощутимым изменениям в проблемном пространстве. В-третьих, наконец, можно предположить, что факторами, значимыми для выбора программной риторики, оказываются фигура и позиции президента. Это обусловлено и ролью думских выборов как «выборов второго порядка», и усилением влияния президента на все стороны жизни страны, в особенности в третьем электоральном цикле. В результате выбор политическими партиями интерпретаций политических проблем все больше становится опосредованным позициями исполнительной власти. Ее позиции активно транслируются в политическую повестку дня и начинают воспроизводиться не только «партией власти», но и остальными политическими акторами в России. </w:t>
      </w:r>
      <w:r>
        <w:rPr>
          <w:sz w:val="24"/>
        </w:rPr>
        <w:t>Хотя некоторое влияние партийных позиций на политическую повестку дня в плане предложения проблем имеет место (например, позиции КПРФ в социально-экономической сфере), но оно не носит определяющего характера. По сути дела, на выборах 2003 года конфликтным с точки зрения партийных программ осталось лишь социально-экономическое измерение. Таким образом, российские партии, по крайней мере пока, не стали основой для трансляции в политическую повестку дня разнообразных вопросов и различных позиций по значимым для них и их избирателей проблемам.</w:t>
      </w:r>
    </w:p>
    <w:p w:rsidR="000C615E" w:rsidRDefault="000C615E" w:rsidP="000C615E">
      <w:pPr>
        <w:spacing w:line="360" w:lineRule="auto"/>
        <w:ind w:firstLine="567"/>
        <w:jc w:val="both"/>
        <w:rPr>
          <w:snapToGrid w:val="0"/>
          <w:sz w:val="24"/>
        </w:rPr>
      </w:pPr>
    </w:p>
    <w:p w:rsidR="000C615E" w:rsidRDefault="000C615E" w:rsidP="000C615E">
      <w:pPr>
        <w:spacing w:line="360" w:lineRule="auto"/>
        <w:ind w:firstLine="567"/>
        <w:jc w:val="both"/>
        <w:rPr>
          <w:b/>
          <w:sz w:val="24"/>
        </w:rPr>
      </w:pPr>
      <w:r>
        <w:rPr>
          <w:b/>
          <w:sz w:val="24"/>
        </w:rPr>
        <w:lastRenderedPageBreak/>
        <w:t>Кандидаты: индифферентность и дивергенция</w:t>
      </w:r>
    </w:p>
    <w:p w:rsidR="000C615E" w:rsidRDefault="000C615E" w:rsidP="000C615E">
      <w:pPr>
        <w:spacing w:line="360" w:lineRule="auto"/>
        <w:ind w:firstLine="567"/>
        <w:jc w:val="both"/>
        <w:rPr>
          <w:sz w:val="24"/>
        </w:rPr>
      </w:pPr>
    </w:p>
    <w:p w:rsidR="000C615E" w:rsidRDefault="000C615E" w:rsidP="000C615E">
      <w:pPr>
        <w:spacing w:line="360" w:lineRule="auto"/>
        <w:ind w:firstLine="567"/>
        <w:jc w:val="both"/>
        <w:rPr>
          <w:sz w:val="24"/>
        </w:rPr>
      </w:pPr>
      <w:r>
        <w:rPr>
          <w:sz w:val="24"/>
        </w:rPr>
        <w:t xml:space="preserve">В отличие от поведения партий на парламентских выборах, когда из представители высказываются по поводу большинства ключевых </w:t>
      </w:r>
      <w:r w:rsidRPr="00A67C7E">
        <w:rPr>
          <w:sz w:val="24"/>
        </w:rPr>
        <w:t xml:space="preserve">проблем, кандидаты на президентских выборах основной акцент делают на небольшом числе проблем, являющихся их «визитной карточкой» (см. табл. 6.4). Единственными проблемами, о которых высказываются практически все кандидаты, являются экономика и социальная сфера, </w:t>
      </w:r>
      <w:r>
        <w:rPr>
          <w:sz w:val="24"/>
        </w:rPr>
        <w:t>причем последняя занимает значительно</w:t>
      </w:r>
      <w:r w:rsidRPr="00A67C7E">
        <w:rPr>
          <w:sz w:val="24"/>
        </w:rPr>
        <w:t xml:space="preserve"> меньше места в их риторике. При этом</w:t>
      </w:r>
      <w:r>
        <w:rPr>
          <w:sz w:val="24"/>
        </w:rPr>
        <w:t xml:space="preserve"> в социальной сфере позиции всех участников выборов, кроме действующего президента, располагаются в левой части спектра (см. табл. 6.6). Экономическое измерение оказалось более конфликтным: кандидаты от КПРФ и ЛДПР декларируют левую позицию, Путин оказывается в центре идеологического спектра, чуть правее его располагался Лебедь, более правые позиции занимали Ельцин, Хакамада и Явлинский. </w:t>
      </w:r>
    </w:p>
    <w:p w:rsidR="000C615E" w:rsidRDefault="000C615E" w:rsidP="000C615E">
      <w:pPr>
        <w:spacing w:line="360" w:lineRule="auto"/>
        <w:ind w:firstLine="567"/>
        <w:jc w:val="both"/>
        <w:rPr>
          <w:sz w:val="24"/>
        </w:rPr>
      </w:pPr>
    </w:p>
    <w:p w:rsidR="000C615E" w:rsidRPr="00CF696C" w:rsidRDefault="000C615E" w:rsidP="000C615E">
      <w:pPr>
        <w:pStyle w:val="Iniiaiieoaeno"/>
        <w:rPr>
          <w:b/>
          <w:sz w:val="20"/>
        </w:rPr>
      </w:pPr>
      <w:r w:rsidRPr="00CF696C">
        <w:rPr>
          <w:b/>
          <w:sz w:val="20"/>
        </w:rPr>
        <w:t>Таблица 6.2. Средние значения позиций кандидатов по проблемам экономики и социальным вопросам</w:t>
      </w:r>
    </w:p>
    <w:p w:rsidR="000C615E" w:rsidRDefault="000C615E" w:rsidP="000C615E">
      <w:pPr>
        <w:spacing w:line="360" w:lineRule="auto"/>
        <w:ind w:firstLine="567"/>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417"/>
        <w:gridCol w:w="2126"/>
      </w:tblGrid>
      <w:tr w:rsidR="000C615E" w:rsidRPr="001305E0">
        <w:tblPrEx>
          <w:tblCellMar>
            <w:top w:w="0" w:type="dxa"/>
            <w:bottom w:w="0" w:type="dxa"/>
          </w:tblCellMar>
        </w:tblPrEx>
        <w:trPr>
          <w:jc w:val="center"/>
        </w:trPr>
        <w:tc>
          <w:tcPr>
            <w:tcW w:w="1668" w:type="dxa"/>
            <w:vAlign w:val="center"/>
          </w:tcPr>
          <w:p w:rsidR="000C615E" w:rsidRPr="001305E0" w:rsidRDefault="000C615E" w:rsidP="000C615E">
            <w:pPr>
              <w:jc w:val="center"/>
            </w:pPr>
            <w:r w:rsidRPr="001305E0">
              <w:t>Год выборов</w:t>
            </w:r>
          </w:p>
        </w:tc>
        <w:tc>
          <w:tcPr>
            <w:tcW w:w="1417" w:type="dxa"/>
            <w:vAlign w:val="center"/>
          </w:tcPr>
          <w:p w:rsidR="000C615E" w:rsidRPr="001305E0" w:rsidRDefault="000C615E" w:rsidP="000C615E">
            <w:pPr>
              <w:jc w:val="center"/>
            </w:pPr>
            <w:r w:rsidRPr="001305E0">
              <w:t>Экономика</w:t>
            </w:r>
          </w:p>
        </w:tc>
        <w:tc>
          <w:tcPr>
            <w:tcW w:w="2126" w:type="dxa"/>
            <w:vAlign w:val="center"/>
          </w:tcPr>
          <w:p w:rsidR="000C615E" w:rsidRPr="001305E0" w:rsidRDefault="000C615E" w:rsidP="000C615E">
            <w:pPr>
              <w:jc w:val="center"/>
            </w:pPr>
            <w:r w:rsidRPr="001305E0">
              <w:t>Социальная сфера</w:t>
            </w:r>
          </w:p>
        </w:tc>
      </w:tr>
      <w:tr w:rsidR="000C615E" w:rsidRPr="001305E0">
        <w:tblPrEx>
          <w:tblCellMar>
            <w:top w:w="0" w:type="dxa"/>
            <w:bottom w:w="0" w:type="dxa"/>
          </w:tblCellMar>
        </w:tblPrEx>
        <w:trPr>
          <w:jc w:val="center"/>
        </w:trPr>
        <w:tc>
          <w:tcPr>
            <w:tcW w:w="1668" w:type="dxa"/>
            <w:vAlign w:val="center"/>
          </w:tcPr>
          <w:p w:rsidR="000C615E" w:rsidRPr="001305E0" w:rsidRDefault="000C615E" w:rsidP="000C615E">
            <w:pPr>
              <w:jc w:val="center"/>
            </w:pPr>
            <w:r w:rsidRPr="001305E0">
              <w:t>1996</w:t>
            </w:r>
          </w:p>
        </w:tc>
        <w:tc>
          <w:tcPr>
            <w:tcW w:w="1417" w:type="dxa"/>
            <w:vAlign w:val="center"/>
          </w:tcPr>
          <w:p w:rsidR="000C615E" w:rsidRPr="001305E0" w:rsidRDefault="000C615E" w:rsidP="000C615E">
            <w:pPr>
              <w:jc w:val="center"/>
            </w:pPr>
            <w:r w:rsidRPr="001305E0">
              <w:t>0.06</w:t>
            </w:r>
          </w:p>
        </w:tc>
        <w:tc>
          <w:tcPr>
            <w:tcW w:w="2126" w:type="dxa"/>
            <w:vAlign w:val="center"/>
          </w:tcPr>
          <w:p w:rsidR="000C615E" w:rsidRPr="001305E0" w:rsidRDefault="000C615E" w:rsidP="000C615E">
            <w:pPr>
              <w:jc w:val="center"/>
            </w:pPr>
            <w:r w:rsidRPr="001305E0">
              <w:t>-1.73</w:t>
            </w:r>
          </w:p>
        </w:tc>
      </w:tr>
      <w:tr w:rsidR="000C615E" w:rsidRPr="001305E0">
        <w:tblPrEx>
          <w:tblCellMar>
            <w:top w:w="0" w:type="dxa"/>
            <w:bottom w:w="0" w:type="dxa"/>
          </w:tblCellMar>
        </w:tblPrEx>
        <w:trPr>
          <w:jc w:val="center"/>
        </w:trPr>
        <w:tc>
          <w:tcPr>
            <w:tcW w:w="1668" w:type="dxa"/>
            <w:vAlign w:val="center"/>
          </w:tcPr>
          <w:p w:rsidR="000C615E" w:rsidRPr="001305E0" w:rsidRDefault="000C615E" w:rsidP="000C615E">
            <w:pPr>
              <w:jc w:val="center"/>
            </w:pPr>
            <w:r w:rsidRPr="001305E0">
              <w:t>2000</w:t>
            </w:r>
          </w:p>
        </w:tc>
        <w:tc>
          <w:tcPr>
            <w:tcW w:w="1417" w:type="dxa"/>
            <w:vAlign w:val="center"/>
          </w:tcPr>
          <w:p w:rsidR="000C615E" w:rsidRPr="001305E0" w:rsidRDefault="000C615E" w:rsidP="000C615E">
            <w:pPr>
              <w:jc w:val="center"/>
            </w:pPr>
            <w:r w:rsidRPr="001305E0">
              <w:t>-0.12</w:t>
            </w:r>
          </w:p>
        </w:tc>
        <w:tc>
          <w:tcPr>
            <w:tcW w:w="2126" w:type="dxa"/>
            <w:vAlign w:val="center"/>
          </w:tcPr>
          <w:p w:rsidR="000C615E" w:rsidRPr="001305E0" w:rsidRDefault="000C615E" w:rsidP="000C615E">
            <w:pPr>
              <w:jc w:val="center"/>
            </w:pPr>
            <w:r w:rsidRPr="001305E0">
              <w:t>-0.34</w:t>
            </w:r>
          </w:p>
        </w:tc>
      </w:tr>
      <w:tr w:rsidR="000C615E" w:rsidRPr="001305E0">
        <w:tblPrEx>
          <w:tblCellMar>
            <w:top w:w="0" w:type="dxa"/>
            <w:bottom w:w="0" w:type="dxa"/>
          </w:tblCellMar>
        </w:tblPrEx>
        <w:trPr>
          <w:jc w:val="center"/>
        </w:trPr>
        <w:tc>
          <w:tcPr>
            <w:tcW w:w="1668" w:type="dxa"/>
            <w:vAlign w:val="center"/>
          </w:tcPr>
          <w:p w:rsidR="000C615E" w:rsidRPr="001305E0" w:rsidRDefault="000C615E" w:rsidP="000C615E">
            <w:pPr>
              <w:jc w:val="center"/>
            </w:pPr>
            <w:r w:rsidRPr="001305E0">
              <w:t>2004</w:t>
            </w:r>
          </w:p>
        </w:tc>
        <w:tc>
          <w:tcPr>
            <w:tcW w:w="1417" w:type="dxa"/>
            <w:vAlign w:val="center"/>
          </w:tcPr>
          <w:p w:rsidR="000C615E" w:rsidRPr="001305E0" w:rsidRDefault="000C615E" w:rsidP="000C615E">
            <w:pPr>
              <w:jc w:val="center"/>
            </w:pPr>
            <w:r w:rsidRPr="001305E0">
              <w:t>-0.3</w:t>
            </w:r>
          </w:p>
        </w:tc>
        <w:tc>
          <w:tcPr>
            <w:tcW w:w="2126" w:type="dxa"/>
            <w:vAlign w:val="center"/>
          </w:tcPr>
          <w:p w:rsidR="000C615E" w:rsidRPr="001305E0" w:rsidRDefault="000C615E" w:rsidP="000C615E">
            <w:pPr>
              <w:jc w:val="center"/>
            </w:pPr>
            <w:r w:rsidRPr="001305E0">
              <w:t>-0.12</w:t>
            </w:r>
          </w:p>
        </w:tc>
      </w:tr>
    </w:tbl>
    <w:p w:rsidR="000C615E" w:rsidRPr="001305E0" w:rsidRDefault="000C615E" w:rsidP="000C615E">
      <w:pPr>
        <w:spacing w:line="360" w:lineRule="auto"/>
        <w:ind w:firstLine="567"/>
        <w:jc w:val="both"/>
      </w:pPr>
    </w:p>
    <w:p w:rsidR="000C615E" w:rsidRDefault="000C615E" w:rsidP="000C615E">
      <w:pPr>
        <w:spacing w:line="360" w:lineRule="auto"/>
        <w:ind w:firstLine="567"/>
        <w:jc w:val="both"/>
        <w:rPr>
          <w:sz w:val="24"/>
        </w:rPr>
      </w:pPr>
      <w:r>
        <w:rPr>
          <w:sz w:val="24"/>
        </w:rPr>
        <w:t xml:space="preserve">Заметное в табл. 6.2 смещение кандидатов влево и радикализацию их средней позиции по экономическим проблемам легко объяснить, если сравнить его с изменением позиций партий по данной шкале. Кандидаты от КПРФ существенно сместились влево, в то время как представители ЛДПР и правых партий сохраняют практически стабильные позиции, а позиции действующего президента справа чуть сдвигаются к центру. Характерно, что на последних выборах позиция Путина равнялась 0 (см. табл. 6.6). В то же время по социальным проблемам среди кандидатов нет такого единодушия. Представители КПРФ смещаются намного левее, инкумбенты становятся определенно правыми, а представители ЛДПР и либеральных партий не могут определиться с собственными позициями. На выборах 1996 года они представляют левые позиции, в 2000 году — правые, и в 2004 году ЛДПР — вновь левые позиции, а Хакамада — значение 0, при минимальном количестве предложений, посвященным социальной сфере. При этом доля неопределенных предложений по проблемам экономики неуклонно растет, в то время как по проблемам социальной сферы, напротив, сильно </w:t>
      </w:r>
      <w:r w:rsidRPr="00513815">
        <w:rPr>
          <w:sz w:val="24"/>
        </w:rPr>
        <w:t>уменьшается (см. табл. 6.4).</w:t>
      </w:r>
    </w:p>
    <w:p w:rsidR="000C615E" w:rsidRDefault="000C615E" w:rsidP="000C615E">
      <w:pPr>
        <w:spacing w:line="360" w:lineRule="auto"/>
        <w:ind w:firstLine="567"/>
        <w:jc w:val="both"/>
        <w:rPr>
          <w:sz w:val="24"/>
        </w:rPr>
      </w:pPr>
      <w:r>
        <w:rPr>
          <w:sz w:val="24"/>
        </w:rPr>
        <w:t xml:space="preserve">Следует отметить, что риторические стратегии действующих президентов в основе своей строятся вокруг их статуса инкумбента. Основная часть программных документов </w:t>
      </w:r>
      <w:r>
        <w:rPr>
          <w:sz w:val="24"/>
        </w:rPr>
        <w:lastRenderedPageBreak/>
        <w:t>Ельцина и Путина посвящена риторике в этой сфере. Однако стратегии проблемных измерений в риторике Ельцина и Путина строятся по-разному. Если Ельцин практически полностью сосредотачивается на одной проблеме — обещаниях в социальной сфере, то Путин полагает излишним демонстрировать избирателям содержание своей программы. Основной его проблемной стратегией становится презентация неопределенных позиций практически по всем вопросам, а также призывы к обществу консолидироваться вокруг его фигуры для безболезненного проведения реформирования политической системы. Связи между позициями действующих президентов и «партий власти» практически не наблюдается, хотя позиции по социально-экономическим проблемам у «Единой России» на выборах 2003 года и у Путина на выборах 2000 и 2004 годов довольно близки (-0.14 и 0 у Путина-2000 и -0.11 и +0.02 у «Единой России»-2003 по экономическим и социальным вопросам соответственно). Вероятно, причиной этому является не столько повторение «партией власти» президентской риторики, сколько большое число неопределенных высказываний на тех и других выборах и сходная идеологическая направленность в рамках лево-правого континуума.</w:t>
      </w:r>
    </w:p>
    <w:p w:rsidR="000C615E" w:rsidRDefault="000C615E" w:rsidP="000C615E">
      <w:pPr>
        <w:spacing w:line="360" w:lineRule="auto"/>
        <w:ind w:firstLine="567"/>
        <w:jc w:val="both"/>
        <w:rPr>
          <w:sz w:val="24"/>
        </w:rPr>
      </w:pPr>
      <w:r>
        <w:rPr>
          <w:sz w:val="24"/>
        </w:rPr>
        <w:t>О КПРФ можно сказать, что основным для коммунистов осталось социально-экономическое измерение (в среднем доля предложений в экономической сфере 13.6 % (партия), 21.91 % (кандидаты); в социальной сфере 11.8 % (партия), 14.78 % (кандидаты)). При этом позиции коммунистов практически не меняются: по обеим проблемам они лево-радикальные, причем президентские кандидаты показывают позиции чуть более радикальные, чем партийные, по вопросам экономики (-0.92) и менее радикальные (или более расплывчатые) положения по проблемам благосостояния (-0.8). Для партии эти показатели следующие: позиции в экономике в среднем -0.77, в социальной сфере -1.17. Исключением были лишь парламентские выборы 1999 года, когда по экономическим проблемам КПРФ заняла очень умеренную позицию. Преемственность партийной и президентской программной риторики очень ограничена. Она сходна в выборе проблем и направлений, но степень эмоциональности, интенсивности риторики зависит от целей президентской кампании: победа или презентация партии и кандидата.</w:t>
      </w:r>
    </w:p>
    <w:p w:rsidR="000C615E" w:rsidRDefault="000C615E" w:rsidP="000C615E">
      <w:pPr>
        <w:spacing w:line="360" w:lineRule="auto"/>
        <w:ind w:firstLine="567"/>
        <w:jc w:val="both"/>
        <w:rPr>
          <w:sz w:val="24"/>
        </w:rPr>
      </w:pPr>
      <w:r>
        <w:rPr>
          <w:sz w:val="24"/>
        </w:rPr>
        <w:t xml:space="preserve">Лидеры ЛДПР демонстрируют очень последовательные позиции по всем проблемам. Преемственность от выборов к выборам удивительная, хотя партийная риторика на парламентских выборах демонстрирует иные акценты на основных вопросах. Можно предположить, что это обусловлено различными целями кампаний. Если парламентские кампании ЛДПР имеют целью получить максимальную поддержку избирателей, то президентские выборы носят скорее рекламный характер для самой партии и дополнительные возможности торга с действующей властью для партийных лидеров. </w:t>
      </w:r>
      <w:r>
        <w:rPr>
          <w:sz w:val="24"/>
        </w:rPr>
        <w:lastRenderedPageBreak/>
        <w:t>Представители либеральных партий лишь на президентских выборах 1996 года предлагали позиции, сходные с партийной риторикой.</w:t>
      </w:r>
    </w:p>
    <w:p w:rsidR="000C615E" w:rsidRDefault="000C615E" w:rsidP="000C615E">
      <w:pPr>
        <w:spacing w:line="360" w:lineRule="auto"/>
        <w:ind w:firstLine="567"/>
        <w:jc w:val="both"/>
        <w:rPr>
          <w:sz w:val="24"/>
        </w:rPr>
      </w:pPr>
      <w:r>
        <w:rPr>
          <w:sz w:val="24"/>
        </w:rPr>
        <w:t>В целом можно утверждать наличие партийной специфики отдельных проблем, которые в основном повторяются и в выборе президентской риторики. Социально-экономическая сфера — безусловный «конек» коммунистов, хотя в экономической сфере очень явно им противостоят либеральные кандидаты. Международная сфера, проблемы федеративного устройства и армия — приоритетная область интересов ЛДПР, ценности демократии и вопросы государственного устройства — «лицо» либеральных кандидатов. Основная риторическая стратегия нынешнего президента — презентация себя как инкумбента, значимых проблемных позиций в его предвыборной риторике практически нет. Путин очень туманно и неопределенно высказывается по большинству вопросов.</w:t>
      </w:r>
    </w:p>
    <w:p w:rsidR="000C615E" w:rsidRDefault="000C615E" w:rsidP="000C615E">
      <w:pPr>
        <w:spacing w:line="360" w:lineRule="auto"/>
        <w:ind w:firstLine="567"/>
        <w:jc w:val="both"/>
        <w:rPr>
          <w:sz w:val="24"/>
        </w:rPr>
      </w:pPr>
      <w:r>
        <w:rPr>
          <w:sz w:val="24"/>
        </w:rPr>
        <w:t>Влияние партийной программной риторики на выбор кандидатами проблем более заметно у представителей ЛДПР и КПРФ. В целом кандидаты более агрессивно выступают по проблемам, формирующим «лицо» партий, чьими представителями они являются, и менее явно декларируют позиции по прочим вопросам. Инкумбенты ожидаемо не привязывают свою риторику к позициям какой-либо партии. Нужно отметить, что выбор программных стратегий партийными кандидатами прежде всего связан с целями их участия в президентских выборах — борьба за победу, презентация партии или партийного лидера или дополнительные возможности торга с исполнительной властью.</w:t>
      </w:r>
    </w:p>
    <w:p w:rsidR="000C615E" w:rsidRDefault="000C615E" w:rsidP="000C615E">
      <w:pPr>
        <w:spacing w:line="360" w:lineRule="auto"/>
        <w:ind w:firstLine="567"/>
        <w:jc w:val="both"/>
        <w:rPr>
          <w:sz w:val="24"/>
        </w:rPr>
      </w:pPr>
    </w:p>
    <w:p w:rsidR="000C615E" w:rsidRDefault="000C615E" w:rsidP="000C615E">
      <w:pPr>
        <w:spacing w:line="360" w:lineRule="auto"/>
        <w:ind w:firstLine="567"/>
        <w:jc w:val="both"/>
        <w:rPr>
          <w:b/>
          <w:sz w:val="24"/>
        </w:rPr>
      </w:pPr>
      <w:r>
        <w:rPr>
          <w:b/>
          <w:sz w:val="24"/>
        </w:rPr>
        <w:t>Партии и кандидаты: движение в разных направлениях</w:t>
      </w:r>
    </w:p>
    <w:p w:rsidR="000C615E" w:rsidRDefault="000C615E" w:rsidP="000C615E">
      <w:pPr>
        <w:spacing w:line="360" w:lineRule="auto"/>
        <w:ind w:firstLine="567"/>
        <w:jc w:val="both"/>
        <w:rPr>
          <w:sz w:val="24"/>
        </w:rPr>
      </w:pPr>
    </w:p>
    <w:p w:rsidR="000C615E" w:rsidRDefault="000C615E" w:rsidP="000C615E">
      <w:pPr>
        <w:spacing w:line="360" w:lineRule="auto"/>
        <w:ind w:firstLine="567"/>
        <w:jc w:val="both"/>
        <w:rPr>
          <w:sz w:val="24"/>
        </w:rPr>
      </w:pPr>
      <w:r>
        <w:rPr>
          <w:sz w:val="24"/>
        </w:rPr>
        <w:t xml:space="preserve">Из эмпирических данных следует, что в отличие от теоретических ожиданий, парламентские выборы в России (по крайней мере, применительно к системным парламентским партиям) демонстрируют более умеренное проблемное и идеологическое противостояние, нежели президентские выборы. Согласно представлениям о влиянии электоральных систем на формат партийной системы (Дюверже, 2000) и о влиянии статуса выборного органа на электоральное поведение кандидатов и партий (Шевченко, 2000), президентские выборы как «выборы первого порядка», которые носят мажоритарный характер, должны быть более умеренными идеологически. Иначе говоря, они, скорее, могут определяться в большей мере проблемным голосованием и голосованием за персоналии, нежели идеологическим противостоянием кандидатов. Но на президентских выборах в России мы видим обратную ситуацию. Оппоненты действующего президента противопоставляют крайне радикальные позиции по ключевым проблемам, в то время как на думских выборах наблюдается смещение партийной риторики в направлении центра, </w:t>
      </w:r>
      <w:r>
        <w:rPr>
          <w:sz w:val="24"/>
        </w:rPr>
        <w:lastRenderedPageBreak/>
        <w:t>снижение радикализации позиций. Показательно, что хозяйственные вопросы (типа реформы ЖКХ), предложения конкретных действий, представлены лишь на думских выборах, в то время как президентские демонстрируют борьбу идеологий. Чем объяснить эту ситуацию?</w:t>
      </w:r>
    </w:p>
    <w:p w:rsidR="000C615E" w:rsidRDefault="000C615E" w:rsidP="000C615E">
      <w:pPr>
        <w:spacing w:line="360" w:lineRule="auto"/>
        <w:ind w:firstLine="567"/>
        <w:jc w:val="both"/>
        <w:rPr>
          <w:sz w:val="24"/>
        </w:rPr>
      </w:pPr>
      <w:r>
        <w:rPr>
          <w:sz w:val="24"/>
        </w:rPr>
        <w:t>Первое объяснение кроется в модели электорального поведения Дж. Рабиновица (Rabinowitz, McDonald, 1989), которая исходит из необходимости декларирования в предвыборной риторике достаточно далеких от центра позиций. Кандидаты должны наглядно представить избирателям общее направление своих позиций, чтобы побудить их сделать выбор с учетом эмоциональной оценки проблем. Можно предположить, что в ситуациях, когда соревнование кандидатов на мажоритарных выборах проходит в рамках лишь одной лево-правой идеологической шкалы,</w:t>
      </w:r>
      <w:r w:rsidRPr="001F32C0">
        <w:rPr>
          <w:rStyle w:val="a4"/>
        </w:rPr>
        <w:footnoteReference w:id="8"/>
      </w:r>
      <w:r>
        <w:rPr>
          <w:sz w:val="24"/>
        </w:rPr>
        <w:t xml:space="preserve"> то именно интенсивность риторики кандидатов на президентских выборах оказывается определяющей для результатов выбора между ними.</w:t>
      </w:r>
      <w:r w:rsidRPr="001F32C0">
        <w:rPr>
          <w:rStyle w:val="a4"/>
        </w:rPr>
        <w:footnoteReference w:id="9"/>
      </w:r>
      <w:r>
        <w:rPr>
          <w:sz w:val="24"/>
        </w:rPr>
        <w:t xml:space="preserve"> Это положение еще раз подтверждает выводы работы С. Мэйнуоринга о неблагоприятном сочетании президентской формы правления с многопартийностью, в отличие от двухпартийных систем (Mainwaring, 1993).</w:t>
      </w:r>
    </w:p>
    <w:p w:rsidR="000C615E" w:rsidRDefault="000C615E" w:rsidP="000C615E">
      <w:pPr>
        <w:spacing w:line="360" w:lineRule="auto"/>
        <w:ind w:firstLine="567"/>
        <w:jc w:val="both"/>
        <w:rPr>
          <w:sz w:val="24"/>
        </w:rPr>
      </w:pPr>
      <w:r>
        <w:rPr>
          <w:sz w:val="24"/>
        </w:rPr>
        <w:t>Вторая причина демонстрации президентскими кандидатами радикальных позиций наиболее очевидна. В 1996 году электоральное противостояние на президентских выборах строилось по схеме «коммунистический кандидат — действующий президент» и основными стратегиями кандидатов были, соответственно, демонстрация минусов проводимых реформ против нагнетания страха возвращения коммунистического правления. Последняя стратегия активно использовалась Ельциным для активизации демократических политических установок начала 1990-х годов. Зюганов, в свою очередь, с помощью актуализации этого противостояния пытался сплотить избирателей, проигравших в результате экономических преобразований. Таким образом, начиная с выборов 1996 года, категория реформ и их оценки становится значимой в политической повестке дня на президентских выборах.</w:t>
      </w:r>
      <w:r w:rsidRPr="001F32C0">
        <w:rPr>
          <w:rStyle w:val="a4"/>
        </w:rPr>
        <w:footnoteReference w:id="10"/>
      </w:r>
      <w:r>
        <w:rPr>
          <w:sz w:val="24"/>
        </w:rPr>
        <w:t xml:space="preserve"> Поэтому проблемное измерение «новые реформы против ныне проводимых» не только на выборах 1996 года, но и на последующих президентских выборах сохраняло свою популярность.</w:t>
      </w:r>
    </w:p>
    <w:p w:rsidR="000C615E" w:rsidRDefault="000C615E" w:rsidP="000C615E">
      <w:pPr>
        <w:spacing w:line="360" w:lineRule="auto"/>
        <w:ind w:firstLine="567"/>
        <w:jc w:val="both"/>
        <w:rPr>
          <w:sz w:val="24"/>
        </w:rPr>
      </w:pPr>
      <w:r>
        <w:rPr>
          <w:sz w:val="24"/>
        </w:rPr>
        <w:t xml:space="preserve">Третье объяснение кроется в характере выборов. Президентские выборы 2004 года можно определенно назвать неконкурентными, в отличие от предыдущих президентских </w:t>
      </w:r>
      <w:r>
        <w:rPr>
          <w:sz w:val="24"/>
        </w:rPr>
        <w:lastRenderedPageBreak/>
        <w:t>выборов. Это меняет цели электорального участия партийных кандидатов. На выборах 1996 и 2000 годов основные партии выставляли своих кандидатов для борьбы если не за победу, то за выход во второй тур голосования. После провала правых и левых партий на парламентских выборах 2003 года цели партий изменились. Они состояли, скорее, в поиске новых имен либо в рекламе партии вне фигуры ее постоянных лидеров (о подобных целях участия в выборах см.: Дюверже, 2000). Возможно, такая постановка проблем окажется востребованной и на следующих выборах, и президентские выборы 2004 года для партий стали полигоном для обкатки новых проблемных позиций.</w:t>
      </w:r>
    </w:p>
    <w:p w:rsidR="000C615E" w:rsidRDefault="000C615E" w:rsidP="000C615E">
      <w:pPr>
        <w:spacing w:line="360" w:lineRule="auto"/>
        <w:ind w:firstLine="567"/>
        <w:jc w:val="both"/>
        <w:rPr>
          <w:sz w:val="24"/>
        </w:rPr>
      </w:pPr>
    </w:p>
    <w:p w:rsidR="000C615E" w:rsidRPr="006204BD" w:rsidRDefault="000C615E" w:rsidP="000C615E">
      <w:pPr>
        <w:keepNext/>
        <w:spacing w:line="360" w:lineRule="auto"/>
        <w:ind w:firstLine="567"/>
        <w:jc w:val="center"/>
        <w:rPr>
          <w:b/>
          <w:sz w:val="24"/>
        </w:rPr>
      </w:pPr>
      <w:r w:rsidRPr="006204BD">
        <w:rPr>
          <w:b/>
          <w:sz w:val="24"/>
        </w:rPr>
        <w:t>***</w:t>
      </w:r>
    </w:p>
    <w:p w:rsidR="000C615E" w:rsidRDefault="000C615E" w:rsidP="000C615E">
      <w:pPr>
        <w:spacing w:line="360" w:lineRule="auto"/>
        <w:ind w:firstLine="567"/>
        <w:jc w:val="both"/>
        <w:rPr>
          <w:sz w:val="24"/>
        </w:rPr>
      </w:pPr>
    </w:p>
    <w:p w:rsidR="000C615E" w:rsidRDefault="000C615E" w:rsidP="000C615E">
      <w:pPr>
        <w:pStyle w:val="Iniiaiieoaeno"/>
        <w:spacing w:line="360" w:lineRule="auto"/>
        <w:ind w:firstLine="567"/>
      </w:pPr>
      <w:r>
        <w:t>В свете изменения программной риторики действующего президента и сложностей, переживаемых политической оппозицией,</w:t>
      </w:r>
      <w:r w:rsidRPr="001F32C0">
        <w:rPr>
          <w:rStyle w:val="a4"/>
        </w:rPr>
        <w:footnoteReference w:id="11"/>
      </w:r>
      <w:r>
        <w:t xml:space="preserve"> трудно прогнозировать динамику проблемных позиций основных политических партий России. Если о «партии власти» можно определенно сказать, что она последовательно будет защищать любые позиции президента, то с остальными политическими партиями ситуация не столь очевидна. Либеральные партии лишаются своего основного проблемного измерения — либеральных позиций на социально-экономической шкале. Лишаются в том смысле, что президент все более последовательно обращается к либеральной риторике в данной сфере, о чем свидетельствуют, например, Послания Президента России Федеральному собранию 2003 и 2004 годов. Таким образом, либералам оказалось нечего противопоставить инкумбенту в идеологическом плане — рыночные позиции в области экономики и благосостояния, наряду с провозглашением ценностей демократии, являются «лицом» либеральных партий. Теперь эту нишу занял более значимый политический актор.</w:t>
      </w:r>
    </w:p>
    <w:p w:rsidR="000C615E" w:rsidRDefault="000C615E" w:rsidP="000C615E">
      <w:pPr>
        <w:spacing w:line="360" w:lineRule="auto"/>
        <w:ind w:firstLine="567"/>
        <w:jc w:val="both"/>
        <w:rPr>
          <w:sz w:val="24"/>
        </w:rPr>
      </w:pPr>
      <w:r>
        <w:rPr>
          <w:sz w:val="24"/>
        </w:rPr>
        <w:t>КПРФ, располагаясь в левой части социально-экономического спектра, сохраняет свои прежние позиции и по-прежнему может представлять идеологическую антитезу президентской программной риторике. В то же время она наряду с ЛДПР лишается возможности презентации этих партий как патриотических, поскольку инкумбент, так же, как и «партия власти», использует и патриотические лозунги построения сильной России, отстаивания национальных интересов в международной сфере.</w:t>
      </w:r>
    </w:p>
    <w:p w:rsidR="000C615E" w:rsidRDefault="000C615E" w:rsidP="000C615E">
      <w:pPr>
        <w:spacing w:line="360" w:lineRule="auto"/>
        <w:ind w:firstLine="567"/>
        <w:jc w:val="both"/>
        <w:rPr>
          <w:b/>
          <w:sz w:val="24"/>
        </w:rPr>
      </w:pPr>
      <w:r>
        <w:rPr>
          <w:sz w:val="24"/>
        </w:rPr>
        <w:t>Итак, в идеологическом плане нишу, не занятую президентом и «партией власти», на данный момент занимают только коммунисты,</w:t>
      </w:r>
      <w:r w:rsidRPr="001F32C0">
        <w:rPr>
          <w:rStyle w:val="a4"/>
        </w:rPr>
        <w:footnoteReference w:id="12"/>
      </w:r>
      <w:r>
        <w:rPr>
          <w:sz w:val="24"/>
        </w:rPr>
        <w:t xml:space="preserve"> остальные выигрышные позиции по большинству проблем представляет президент. Какие проблемы в этих условиях могут стать </w:t>
      </w:r>
      <w:r>
        <w:rPr>
          <w:sz w:val="24"/>
        </w:rPr>
        <w:lastRenderedPageBreak/>
        <w:t>«лицом» новых или старых партий? Можно предположить, что это должны быть принципиально новые идеи, хотя вопрос о возможности такого предложения на политическом рынке остается открытым. Во-первых, российских избирателей интересуют прежде всего ценности материального благополучия и физической безопасности. Это ставит под вопрос увеличение значимости постматериалистических (</w:t>
      </w:r>
      <w:r w:rsidRPr="00513815">
        <w:rPr>
          <w:sz w:val="24"/>
        </w:rPr>
        <w:t>в смысле Р. Инглхарта (</w:t>
      </w:r>
      <w:r w:rsidRPr="00513815">
        <w:rPr>
          <w:sz w:val="22"/>
        </w:rPr>
        <w:t xml:space="preserve">Инглхарт, </w:t>
      </w:r>
      <w:r w:rsidRPr="00513815">
        <w:rPr>
          <w:sz w:val="24"/>
        </w:rPr>
        <w:t>1997)) ценностей, таких как уже представленны</w:t>
      </w:r>
      <w:r>
        <w:rPr>
          <w:sz w:val="24"/>
        </w:rPr>
        <w:t>е</w:t>
      </w:r>
      <w:r w:rsidRPr="00513815">
        <w:rPr>
          <w:sz w:val="24"/>
        </w:rPr>
        <w:t xml:space="preserve"> в программах</w:t>
      </w:r>
      <w:r>
        <w:rPr>
          <w:sz w:val="24"/>
        </w:rPr>
        <w:t xml:space="preserve"> либеральных партий ценностей либерализма, прав и свобод человека, артикулируемых ЛДПР проблем семьи, роли женщины и др. Во-вторых, с учетом усиления влияния государства на основные СМИ и увеличения интереса правящей группы к выработке и индоктринации единой государственной идеологии, новые проблемы будет, вероятно, весьма сложно включить в политическую повестку дня. В силу этого появление новых проблемных измерений в предвыборной программной риторике партий и кандидатов в ближайшие годы выглядит сомнительным.</w:t>
      </w:r>
    </w:p>
    <w:p w:rsidR="000C615E" w:rsidRDefault="000C615E" w:rsidP="000C615E">
      <w:pPr>
        <w:spacing w:line="360" w:lineRule="auto"/>
        <w:ind w:firstLine="567"/>
        <w:jc w:val="both"/>
        <w:rPr>
          <w:b/>
          <w:sz w:val="24"/>
        </w:rPr>
      </w:pPr>
      <w:r>
        <w:rPr>
          <w:b/>
          <w:sz w:val="24"/>
        </w:rPr>
        <w:br w:type="page"/>
      </w:r>
      <w:r>
        <w:rPr>
          <w:b/>
          <w:sz w:val="24"/>
        </w:rPr>
        <w:lastRenderedPageBreak/>
        <w:t>Литература</w:t>
      </w:r>
    </w:p>
    <w:p w:rsidR="000C615E" w:rsidRDefault="000C615E" w:rsidP="000C615E">
      <w:pPr>
        <w:pStyle w:val="Iniiaiieoaeno"/>
        <w:spacing w:line="360" w:lineRule="auto"/>
        <w:ind w:firstLine="567"/>
      </w:pPr>
    </w:p>
    <w:p w:rsidR="000C615E" w:rsidRDefault="000C615E" w:rsidP="000C615E">
      <w:pPr>
        <w:pStyle w:val="Iniiaiieoaeno"/>
        <w:spacing w:line="360" w:lineRule="auto"/>
        <w:ind w:left="567" w:hanging="567"/>
        <w:rPr>
          <w:sz w:val="22"/>
        </w:rPr>
      </w:pPr>
      <w:r>
        <w:rPr>
          <w:sz w:val="22"/>
        </w:rPr>
        <w:t xml:space="preserve">Гельман В., Г. Голосов, Е. Мелешкина (ред.) (2000). </w:t>
      </w:r>
      <w:r>
        <w:rPr>
          <w:i/>
          <w:sz w:val="22"/>
        </w:rPr>
        <w:t>Первый электоральный цикл в России, 1993—1996</w:t>
      </w:r>
      <w:r>
        <w:rPr>
          <w:sz w:val="22"/>
        </w:rPr>
        <w:t>. М.: Весь мир.</w:t>
      </w:r>
    </w:p>
    <w:p w:rsidR="000C615E" w:rsidRDefault="000C615E" w:rsidP="000C615E">
      <w:pPr>
        <w:spacing w:line="360" w:lineRule="auto"/>
        <w:ind w:left="567" w:hanging="567"/>
        <w:jc w:val="both"/>
        <w:rPr>
          <w:sz w:val="22"/>
        </w:rPr>
      </w:pPr>
      <w:r>
        <w:rPr>
          <w:sz w:val="22"/>
        </w:rPr>
        <w:t xml:space="preserve">Гельман В., Г. Голосов, Е. Мелешкина (ред.) (2002). </w:t>
      </w:r>
      <w:r>
        <w:rPr>
          <w:i/>
          <w:sz w:val="22"/>
        </w:rPr>
        <w:t>Второй электоральный цикл в России, 1999—2000</w:t>
      </w:r>
      <w:r>
        <w:rPr>
          <w:sz w:val="22"/>
        </w:rPr>
        <w:t>. М.: Весь мир.</w:t>
      </w:r>
    </w:p>
    <w:p w:rsidR="000C615E" w:rsidRDefault="000C615E" w:rsidP="000C615E">
      <w:pPr>
        <w:spacing w:line="360" w:lineRule="auto"/>
        <w:ind w:left="567" w:hanging="567"/>
        <w:jc w:val="both"/>
        <w:rPr>
          <w:sz w:val="22"/>
        </w:rPr>
      </w:pPr>
      <w:r>
        <w:rPr>
          <w:sz w:val="22"/>
        </w:rPr>
        <w:t xml:space="preserve">Дюверже М. (2000) </w:t>
      </w:r>
      <w:r>
        <w:rPr>
          <w:i/>
          <w:sz w:val="22"/>
        </w:rPr>
        <w:t>Политические партии</w:t>
      </w:r>
      <w:r>
        <w:rPr>
          <w:sz w:val="22"/>
        </w:rPr>
        <w:t>. М.: Академический проект.</w:t>
      </w:r>
    </w:p>
    <w:p w:rsidR="000C615E" w:rsidRDefault="000C615E" w:rsidP="000C615E">
      <w:pPr>
        <w:spacing w:line="360" w:lineRule="auto"/>
        <w:ind w:left="567" w:hanging="567"/>
        <w:jc w:val="both"/>
        <w:rPr>
          <w:sz w:val="22"/>
        </w:rPr>
      </w:pPr>
      <w:r>
        <w:rPr>
          <w:sz w:val="22"/>
        </w:rPr>
        <w:t xml:space="preserve">Инглхарт Р. (1997). Постмодерн: меняющиеся ценности и изменяющиеся общества, </w:t>
      </w:r>
      <w:r>
        <w:rPr>
          <w:i/>
          <w:sz w:val="22"/>
        </w:rPr>
        <w:t xml:space="preserve">Полис, </w:t>
      </w:r>
      <w:r>
        <w:rPr>
          <w:sz w:val="22"/>
        </w:rPr>
        <w:t>№ 4, с. 6—32</w:t>
      </w:r>
      <w:r>
        <w:rPr>
          <w:i/>
          <w:sz w:val="22"/>
        </w:rPr>
        <w:t>.</w:t>
      </w:r>
    </w:p>
    <w:p w:rsidR="000C615E" w:rsidRDefault="000C615E" w:rsidP="000C615E">
      <w:pPr>
        <w:spacing w:line="360" w:lineRule="auto"/>
        <w:ind w:left="567" w:hanging="567"/>
        <w:jc w:val="both"/>
        <w:rPr>
          <w:sz w:val="22"/>
        </w:rPr>
      </w:pPr>
      <w:r>
        <w:rPr>
          <w:sz w:val="22"/>
        </w:rPr>
        <w:t xml:space="preserve">Лапкин В., В. Пантин (2002). Запад в российском общественном мнении до и после 11 сентября </w:t>
      </w:r>
      <w:smartTag w:uri="urn:schemas-microsoft-com:office:smarttags" w:element="metricconverter">
        <w:smartTagPr>
          <w:attr w:name="ProductID" w:val="2001 г"/>
        </w:smartTagPr>
        <w:r>
          <w:rPr>
            <w:sz w:val="22"/>
          </w:rPr>
          <w:t>2001 г</w:t>
        </w:r>
      </w:smartTag>
      <w:r>
        <w:rPr>
          <w:sz w:val="22"/>
        </w:rPr>
        <w:t xml:space="preserve">., </w:t>
      </w:r>
      <w:r>
        <w:rPr>
          <w:i/>
          <w:sz w:val="22"/>
        </w:rPr>
        <w:t>Полис</w:t>
      </w:r>
      <w:r>
        <w:rPr>
          <w:sz w:val="22"/>
        </w:rPr>
        <w:t>, № 6, с. 104—115.</w:t>
      </w:r>
    </w:p>
    <w:p w:rsidR="000C615E" w:rsidRDefault="000C615E" w:rsidP="000C615E">
      <w:pPr>
        <w:spacing w:line="360" w:lineRule="auto"/>
        <w:ind w:left="567" w:hanging="567"/>
        <w:jc w:val="both"/>
        <w:rPr>
          <w:sz w:val="22"/>
        </w:rPr>
      </w:pPr>
      <w:r>
        <w:rPr>
          <w:sz w:val="22"/>
        </w:rPr>
        <w:t xml:space="preserve">Морозова Е. (1999). </w:t>
      </w:r>
      <w:r>
        <w:rPr>
          <w:i/>
          <w:sz w:val="22"/>
        </w:rPr>
        <w:t>Политический рынок и политический маркетинг: концепции, модели, технологии</w:t>
      </w:r>
      <w:r>
        <w:rPr>
          <w:sz w:val="22"/>
        </w:rPr>
        <w:t>. М.: РОССПЭН.</w:t>
      </w:r>
    </w:p>
    <w:p w:rsidR="000C615E" w:rsidRDefault="000C615E" w:rsidP="000C615E">
      <w:pPr>
        <w:spacing w:line="360" w:lineRule="auto"/>
        <w:ind w:left="567" w:hanging="567"/>
        <w:jc w:val="both"/>
        <w:rPr>
          <w:sz w:val="22"/>
        </w:rPr>
      </w:pPr>
      <w:r>
        <w:rPr>
          <w:sz w:val="22"/>
        </w:rPr>
        <w:t xml:space="preserve">Попова Е. (2001). Проблемные измерения электоральной политики в России: губернаторские выборы в сравнительной перспективе, </w:t>
      </w:r>
      <w:r>
        <w:rPr>
          <w:i/>
          <w:sz w:val="22"/>
        </w:rPr>
        <w:t>Полис</w:t>
      </w:r>
      <w:r>
        <w:rPr>
          <w:sz w:val="22"/>
        </w:rPr>
        <w:t>, № 3, с. 47—62.</w:t>
      </w:r>
    </w:p>
    <w:p w:rsidR="000C615E" w:rsidRDefault="000C615E" w:rsidP="000C615E">
      <w:pPr>
        <w:spacing w:line="360" w:lineRule="auto"/>
        <w:ind w:left="567" w:hanging="567"/>
        <w:jc w:val="both"/>
        <w:rPr>
          <w:sz w:val="22"/>
        </w:rPr>
      </w:pPr>
      <w:r>
        <w:rPr>
          <w:sz w:val="22"/>
        </w:rPr>
        <w:t xml:space="preserve">Сморгунов Л. (1999). </w:t>
      </w:r>
      <w:r>
        <w:rPr>
          <w:i/>
          <w:sz w:val="22"/>
        </w:rPr>
        <w:t>Сравнительная политология: Теория и методология измерения дем</w:t>
      </w:r>
      <w:r>
        <w:rPr>
          <w:i/>
          <w:sz w:val="22"/>
        </w:rPr>
        <w:t>о</w:t>
      </w:r>
      <w:r>
        <w:rPr>
          <w:i/>
          <w:sz w:val="22"/>
        </w:rPr>
        <w:t>кратии</w:t>
      </w:r>
      <w:r>
        <w:rPr>
          <w:sz w:val="22"/>
        </w:rPr>
        <w:t>. СПб: Изд-во СПбГУ.</w:t>
      </w:r>
    </w:p>
    <w:p w:rsidR="000C615E" w:rsidRDefault="000C615E" w:rsidP="000C615E">
      <w:pPr>
        <w:spacing w:line="360" w:lineRule="auto"/>
        <w:ind w:left="567" w:hanging="567"/>
        <w:jc w:val="both"/>
        <w:rPr>
          <w:sz w:val="22"/>
        </w:rPr>
      </w:pPr>
      <w:r>
        <w:rPr>
          <w:sz w:val="22"/>
        </w:rPr>
        <w:t xml:space="preserve">Шевченко Ю. (1998). Между экспрессией и рациональностью: об изучении электорального поведения в России, </w:t>
      </w:r>
      <w:r>
        <w:rPr>
          <w:i/>
          <w:sz w:val="22"/>
        </w:rPr>
        <w:t>Полис,</w:t>
      </w:r>
      <w:r>
        <w:rPr>
          <w:sz w:val="22"/>
        </w:rPr>
        <w:t xml:space="preserve"> № 1, с. 130—138.</w:t>
      </w:r>
    </w:p>
    <w:p w:rsidR="000C615E" w:rsidRDefault="000C615E" w:rsidP="000C615E">
      <w:pPr>
        <w:spacing w:line="360" w:lineRule="auto"/>
        <w:ind w:left="567" w:hanging="567"/>
        <w:jc w:val="both"/>
        <w:rPr>
          <w:sz w:val="22"/>
        </w:rPr>
      </w:pPr>
      <w:r>
        <w:rPr>
          <w:sz w:val="22"/>
        </w:rPr>
        <w:t xml:space="preserve">Шевченко Ю. (2000). Политические институты и избиратели, в кн.: Г. Голосов, Е. Мелешкина (ред.). </w:t>
      </w:r>
      <w:r>
        <w:rPr>
          <w:i/>
          <w:sz w:val="22"/>
        </w:rPr>
        <w:t>Политическая социология и современная российская политика</w:t>
      </w:r>
      <w:r>
        <w:rPr>
          <w:sz w:val="22"/>
        </w:rPr>
        <w:t>. СПб: Борей-принт, с. 174—194.</w:t>
      </w:r>
    </w:p>
    <w:p w:rsidR="000C615E" w:rsidRPr="006204BD" w:rsidRDefault="000C615E" w:rsidP="000C615E">
      <w:pPr>
        <w:spacing w:line="360" w:lineRule="auto"/>
        <w:ind w:left="567" w:hanging="567"/>
        <w:jc w:val="both"/>
        <w:rPr>
          <w:sz w:val="22"/>
        </w:rPr>
      </w:pPr>
      <w:r>
        <w:rPr>
          <w:sz w:val="22"/>
        </w:rPr>
        <w:t xml:space="preserve">Шейнис В. (2000). Третий раунд (к итогам парламентских и президентских выборов), </w:t>
      </w:r>
      <w:r>
        <w:rPr>
          <w:i/>
          <w:sz w:val="22"/>
        </w:rPr>
        <w:t>Мировая</w:t>
      </w:r>
      <w:r w:rsidRPr="006204BD">
        <w:rPr>
          <w:i/>
          <w:sz w:val="22"/>
        </w:rPr>
        <w:t xml:space="preserve"> </w:t>
      </w:r>
      <w:r>
        <w:rPr>
          <w:i/>
          <w:sz w:val="22"/>
        </w:rPr>
        <w:t>экономика</w:t>
      </w:r>
      <w:r w:rsidRPr="006204BD">
        <w:rPr>
          <w:i/>
          <w:sz w:val="22"/>
        </w:rPr>
        <w:t xml:space="preserve"> </w:t>
      </w:r>
      <w:r>
        <w:rPr>
          <w:i/>
          <w:sz w:val="22"/>
        </w:rPr>
        <w:t>и</w:t>
      </w:r>
      <w:r w:rsidRPr="006204BD">
        <w:rPr>
          <w:i/>
          <w:sz w:val="22"/>
        </w:rPr>
        <w:t xml:space="preserve"> </w:t>
      </w:r>
      <w:r>
        <w:rPr>
          <w:i/>
          <w:sz w:val="22"/>
        </w:rPr>
        <w:t>международные</w:t>
      </w:r>
      <w:r w:rsidRPr="006204BD">
        <w:rPr>
          <w:i/>
          <w:sz w:val="22"/>
        </w:rPr>
        <w:t xml:space="preserve"> </w:t>
      </w:r>
      <w:r>
        <w:rPr>
          <w:i/>
          <w:sz w:val="22"/>
        </w:rPr>
        <w:t>отношения</w:t>
      </w:r>
      <w:r w:rsidRPr="006204BD">
        <w:rPr>
          <w:sz w:val="22"/>
        </w:rPr>
        <w:t xml:space="preserve">, </w:t>
      </w:r>
      <w:r>
        <w:rPr>
          <w:sz w:val="22"/>
        </w:rPr>
        <w:t xml:space="preserve">№ </w:t>
      </w:r>
      <w:r w:rsidRPr="006204BD">
        <w:rPr>
          <w:sz w:val="22"/>
        </w:rPr>
        <w:t xml:space="preserve">9, </w:t>
      </w:r>
      <w:r>
        <w:rPr>
          <w:sz w:val="22"/>
        </w:rPr>
        <w:t>с</w:t>
      </w:r>
      <w:r w:rsidRPr="006204BD">
        <w:rPr>
          <w:sz w:val="22"/>
        </w:rPr>
        <w:t>.</w:t>
      </w:r>
      <w:r>
        <w:rPr>
          <w:sz w:val="22"/>
        </w:rPr>
        <w:t xml:space="preserve"> </w:t>
      </w:r>
      <w:r w:rsidRPr="006204BD">
        <w:rPr>
          <w:sz w:val="22"/>
        </w:rPr>
        <w:t>45—61.</w:t>
      </w:r>
    </w:p>
    <w:p w:rsidR="000C615E" w:rsidRDefault="000C615E" w:rsidP="000C615E">
      <w:pPr>
        <w:spacing w:line="360" w:lineRule="auto"/>
        <w:ind w:left="567" w:hanging="567"/>
        <w:jc w:val="both"/>
        <w:rPr>
          <w:sz w:val="22"/>
          <w:lang w:val="en-US"/>
        </w:rPr>
      </w:pPr>
      <w:r>
        <w:rPr>
          <w:sz w:val="22"/>
          <w:lang w:val="en-US"/>
        </w:rPr>
        <w:t xml:space="preserve">Agasoster B. (1999). </w:t>
      </w:r>
      <w:r>
        <w:rPr>
          <w:i/>
          <w:sz w:val="22"/>
          <w:lang w:val="en-US"/>
        </w:rPr>
        <w:t xml:space="preserve">A Framework for Analysing Local Party Policy Emphases across British General Election Constituencies Applied to </w:t>
      </w:r>
      <w:smartTag w:uri="urn:schemas-microsoft-com:office:smarttags" w:element="country-region">
        <w:smartTag w:uri="urn:schemas-microsoft-com:office:smarttags" w:element="place">
          <w:r>
            <w:rPr>
              <w:i/>
              <w:sz w:val="22"/>
              <w:lang w:val="en-US"/>
            </w:rPr>
            <w:t>Scotland</w:t>
          </w:r>
        </w:smartTag>
      </w:smartTag>
      <w:r>
        <w:rPr>
          <w:i/>
          <w:sz w:val="22"/>
          <w:lang w:val="en-US"/>
        </w:rPr>
        <w:t xml:space="preserve"> in 1997</w:t>
      </w:r>
      <w:r>
        <w:rPr>
          <w:sz w:val="22"/>
          <w:lang w:val="en-US"/>
        </w:rPr>
        <w:t xml:space="preserve">. Paper prepared for the presentation at the ECPR Joint Sessions, </w:t>
      </w:r>
      <w:smartTag w:uri="urn:schemas-microsoft-com:office:smarttags" w:element="place">
        <w:smartTag w:uri="urn:schemas-microsoft-com:office:smarttags" w:element="PlaceType">
          <w:r>
            <w:rPr>
              <w:sz w:val="22"/>
              <w:lang w:val="en-US"/>
            </w:rPr>
            <w:t>University</w:t>
          </w:r>
        </w:smartTag>
        <w:r>
          <w:rPr>
            <w:sz w:val="22"/>
            <w:lang w:val="en-US"/>
          </w:rPr>
          <w:t xml:space="preserve"> of </w:t>
        </w:r>
        <w:smartTag w:uri="urn:schemas-microsoft-com:office:smarttags" w:element="PlaceName">
          <w:r>
            <w:rPr>
              <w:sz w:val="22"/>
              <w:lang w:val="en-US"/>
            </w:rPr>
            <w:t>Mannheim</w:t>
          </w:r>
        </w:smartTag>
      </w:smartTag>
      <w:r>
        <w:rPr>
          <w:sz w:val="22"/>
          <w:lang w:val="en-US"/>
        </w:rPr>
        <w:t>, 26—31 March.</w:t>
      </w:r>
    </w:p>
    <w:p w:rsidR="000C615E" w:rsidRDefault="000C615E" w:rsidP="000C615E">
      <w:pPr>
        <w:spacing w:line="360" w:lineRule="auto"/>
        <w:ind w:left="567" w:hanging="567"/>
        <w:jc w:val="both"/>
        <w:rPr>
          <w:sz w:val="22"/>
          <w:lang w:val="en-US"/>
        </w:rPr>
      </w:pPr>
      <w:r>
        <w:rPr>
          <w:sz w:val="22"/>
          <w:lang w:val="en-US"/>
        </w:rPr>
        <w:t>Alvarez R</w:t>
      </w:r>
      <w:r w:rsidRPr="006204BD">
        <w:rPr>
          <w:sz w:val="22"/>
          <w:lang w:val="en-US"/>
        </w:rPr>
        <w:t>.</w:t>
      </w:r>
      <w:r>
        <w:rPr>
          <w:sz w:val="22"/>
          <w:lang w:val="en-US"/>
        </w:rPr>
        <w:t xml:space="preserve">M. (1997). </w:t>
      </w:r>
      <w:r>
        <w:rPr>
          <w:i/>
          <w:sz w:val="22"/>
          <w:lang w:val="en-US"/>
        </w:rPr>
        <w:t>Information and Elections</w:t>
      </w:r>
      <w:r>
        <w:rPr>
          <w:sz w:val="22"/>
          <w:lang w:val="en-US"/>
        </w:rPr>
        <w:t xml:space="preserve">. </w:t>
      </w:r>
      <w:smartTag w:uri="urn:schemas-microsoft-com:office:smarttags" w:element="City">
        <w:r>
          <w:rPr>
            <w:sz w:val="22"/>
            <w:lang w:val="en-US"/>
          </w:rPr>
          <w:t>Ann Arbor</w:t>
        </w:r>
      </w:smartTag>
      <w:r>
        <w:rPr>
          <w:sz w:val="22"/>
          <w:lang w:val="en-US"/>
        </w:rPr>
        <w:t xml:space="preserve">, </w:t>
      </w:r>
      <w:smartTag w:uri="urn:schemas-microsoft-com:office:smarttags" w:element="State">
        <w:r>
          <w:rPr>
            <w:sz w:val="22"/>
            <w:lang w:val="en-US"/>
          </w:rPr>
          <w:t>MI</w:t>
        </w:r>
      </w:smartTag>
      <w:r>
        <w:rPr>
          <w:sz w:val="22"/>
          <w:lang w:val="en-US"/>
        </w:rPr>
        <w:t xml:space="preserve">: </w:t>
      </w:r>
      <w:smartTag w:uri="urn:schemas-microsoft-com:office:smarttags" w:element="place">
        <w:smartTag w:uri="urn:schemas-microsoft-com:office:smarttags" w:element="PlaceType">
          <w:r>
            <w:rPr>
              <w:sz w:val="22"/>
              <w:lang w:val="en-US"/>
            </w:rPr>
            <w:t>University</w:t>
          </w:r>
        </w:smartTag>
        <w:r>
          <w:rPr>
            <w:sz w:val="22"/>
            <w:lang w:val="en-US"/>
          </w:rPr>
          <w:t xml:space="preserve"> of </w:t>
        </w:r>
        <w:smartTag w:uri="urn:schemas-microsoft-com:office:smarttags" w:element="PlaceName">
          <w:r>
            <w:rPr>
              <w:sz w:val="22"/>
              <w:lang w:val="en-US"/>
            </w:rPr>
            <w:t>Michigan</w:t>
          </w:r>
        </w:smartTag>
      </w:smartTag>
      <w:r>
        <w:rPr>
          <w:sz w:val="22"/>
          <w:lang w:val="en-US"/>
        </w:rPr>
        <w:t xml:space="preserve"> Press.</w:t>
      </w:r>
    </w:p>
    <w:p w:rsidR="000C615E" w:rsidRDefault="000C615E" w:rsidP="000C615E">
      <w:pPr>
        <w:spacing w:line="360" w:lineRule="auto"/>
        <w:ind w:left="567" w:hanging="567"/>
        <w:jc w:val="both"/>
        <w:rPr>
          <w:sz w:val="22"/>
          <w:lang w:val="en-US"/>
        </w:rPr>
      </w:pPr>
      <w:r>
        <w:rPr>
          <w:sz w:val="22"/>
          <w:lang w:val="en-US"/>
        </w:rPr>
        <w:t xml:space="preserve">Budge </w:t>
      </w:r>
      <w:smartTag w:uri="urn:schemas-microsoft-com:office:smarttags" w:element="place">
        <w:r>
          <w:rPr>
            <w:sz w:val="22"/>
            <w:lang w:val="en-US"/>
          </w:rPr>
          <w:t>I.</w:t>
        </w:r>
      </w:smartTag>
      <w:r>
        <w:rPr>
          <w:sz w:val="22"/>
          <w:lang w:val="en-US"/>
        </w:rPr>
        <w:t xml:space="preserve"> (1993). Issue Dimensions and Agenda Change in Postwar Democracies: Long-term Trends in Party Election Programmes and Newspaper Reports in Twenty-Tree Democracies, in: W.H.</w:t>
      </w:r>
      <w:r w:rsidRPr="006204BD">
        <w:rPr>
          <w:sz w:val="22"/>
          <w:lang w:val="en-US"/>
        </w:rPr>
        <w:t xml:space="preserve"> </w:t>
      </w:r>
      <w:r>
        <w:rPr>
          <w:sz w:val="22"/>
          <w:lang w:val="en-US"/>
        </w:rPr>
        <w:t>Riker (ed.)</w:t>
      </w:r>
      <w:r w:rsidRPr="006204BD">
        <w:rPr>
          <w:sz w:val="22"/>
          <w:lang w:val="en-US"/>
        </w:rPr>
        <w:t>.</w:t>
      </w:r>
      <w:r>
        <w:rPr>
          <w:sz w:val="22"/>
          <w:lang w:val="en-US"/>
        </w:rPr>
        <w:t xml:space="preserve"> </w:t>
      </w:r>
      <w:r>
        <w:rPr>
          <w:i/>
          <w:sz w:val="22"/>
          <w:lang w:val="en-US"/>
        </w:rPr>
        <w:t>Agenda Formation</w:t>
      </w:r>
      <w:r>
        <w:rPr>
          <w:sz w:val="22"/>
          <w:lang w:val="en-US"/>
        </w:rPr>
        <w:t xml:space="preserve">. </w:t>
      </w:r>
      <w:smartTag w:uri="urn:schemas-microsoft-com:office:smarttags" w:element="City">
        <w:r>
          <w:rPr>
            <w:sz w:val="22"/>
            <w:lang w:val="en-US"/>
          </w:rPr>
          <w:t>Ann Arbor</w:t>
        </w:r>
      </w:smartTag>
      <w:r>
        <w:rPr>
          <w:sz w:val="22"/>
          <w:lang w:val="en-US"/>
        </w:rPr>
        <w:t xml:space="preserve">, </w:t>
      </w:r>
      <w:smartTag w:uri="urn:schemas-microsoft-com:office:smarttags" w:element="State">
        <w:r>
          <w:rPr>
            <w:sz w:val="22"/>
            <w:lang w:val="en-US"/>
          </w:rPr>
          <w:t>MI</w:t>
        </w:r>
      </w:smartTag>
      <w:r>
        <w:rPr>
          <w:sz w:val="22"/>
          <w:lang w:val="en-US"/>
        </w:rPr>
        <w:t xml:space="preserve">: </w:t>
      </w:r>
      <w:smartTag w:uri="urn:schemas-microsoft-com:office:smarttags" w:element="place">
        <w:smartTag w:uri="urn:schemas-microsoft-com:office:smarttags" w:element="PlaceType">
          <w:r>
            <w:rPr>
              <w:sz w:val="22"/>
              <w:lang w:val="en-US"/>
            </w:rPr>
            <w:t>University</w:t>
          </w:r>
        </w:smartTag>
        <w:r>
          <w:rPr>
            <w:sz w:val="22"/>
            <w:lang w:val="en-US"/>
          </w:rPr>
          <w:t xml:space="preserve"> of </w:t>
        </w:r>
        <w:smartTag w:uri="urn:schemas-microsoft-com:office:smarttags" w:element="PlaceName">
          <w:r>
            <w:rPr>
              <w:sz w:val="22"/>
              <w:lang w:val="en-US"/>
            </w:rPr>
            <w:t>Michigan</w:t>
          </w:r>
        </w:smartTag>
      </w:smartTag>
      <w:r>
        <w:rPr>
          <w:sz w:val="22"/>
          <w:lang w:val="en-US"/>
        </w:rPr>
        <w:t xml:space="preserve"> Press, 1993, p. 41—79.</w:t>
      </w:r>
    </w:p>
    <w:p w:rsidR="000C615E" w:rsidRDefault="000C615E" w:rsidP="000C615E">
      <w:pPr>
        <w:spacing w:line="360" w:lineRule="auto"/>
        <w:ind w:left="567" w:hanging="567"/>
        <w:jc w:val="both"/>
        <w:rPr>
          <w:sz w:val="22"/>
          <w:lang w:val="en-US"/>
        </w:rPr>
      </w:pPr>
      <w:r>
        <w:rPr>
          <w:sz w:val="22"/>
          <w:lang w:val="en-US"/>
        </w:rPr>
        <w:t>Budge J., D</w:t>
      </w:r>
      <w:r w:rsidRPr="00863024">
        <w:rPr>
          <w:sz w:val="22"/>
          <w:lang w:val="en-US"/>
        </w:rPr>
        <w:t>. </w:t>
      </w:r>
      <w:r>
        <w:rPr>
          <w:sz w:val="22"/>
          <w:lang w:val="en-US"/>
        </w:rPr>
        <w:t>Robertson, D</w:t>
      </w:r>
      <w:r w:rsidRPr="00863024">
        <w:rPr>
          <w:sz w:val="22"/>
          <w:lang w:val="en-US"/>
        </w:rPr>
        <w:t>. </w:t>
      </w:r>
      <w:r>
        <w:rPr>
          <w:sz w:val="22"/>
          <w:lang w:val="en-US"/>
        </w:rPr>
        <w:t xml:space="preserve">Hearl (1987). </w:t>
      </w:r>
      <w:r>
        <w:rPr>
          <w:i/>
          <w:sz w:val="22"/>
          <w:lang w:val="en-US"/>
        </w:rPr>
        <w:t>Ideology, Strategy and Party Change: Spatial Analyses of Post-war Election Programs in 19 Democracies</w:t>
      </w:r>
      <w:r>
        <w:rPr>
          <w:sz w:val="22"/>
          <w:lang w:val="en-US"/>
        </w:rPr>
        <w:t xml:space="preserve">. </w:t>
      </w:r>
      <w:smartTag w:uri="urn:schemas-microsoft-com:office:smarttags" w:element="City">
        <w:r>
          <w:rPr>
            <w:sz w:val="22"/>
            <w:lang w:val="en-US"/>
          </w:rPr>
          <w:t>Cambridge</w:t>
        </w:r>
      </w:smartTag>
      <w:r>
        <w:rPr>
          <w:sz w:val="22"/>
          <w:lang w:val="en-US"/>
        </w:rPr>
        <w:t xml:space="preserve">: </w:t>
      </w:r>
      <w:smartTag w:uri="urn:schemas-microsoft-com:office:smarttags" w:element="place">
        <w:smartTag w:uri="urn:schemas-microsoft-com:office:smarttags" w:element="PlaceName">
          <w:r>
            <w:rPr>
              <w:sz w:val="22"/>
              <w:lang w:val="en-US"/>
            </w:rPr>
            <w:t>Cambridge</w:t>
          </w:r>
        </w:smartTag>
        <w:r>
          <w:rPr>
            <w:sz w:val="22"/>
            <w:lang w:val="en-US"/>
          </w:rPr>
          <w:t xml:space="preserve"> </w:t>
        </w:r>
        <w:smartTag w:uri="urn:schemas-microsoft-com:office:smarttags" w:element="PlaceType">
          <w:r>
            <w:rPr>
              <w:sz w:val="22"/>
              <w:lang w:val="en-US"/>
            </w:rPr>
            <w:t>University</w:t>
          </w:r>
        </w:smartTag>
      </w:smartTag>
      <w:r>
        <w:rPr>
          <w:sz w:val="22"/>
          <w:lang w:val="en-US"/>
        </w:rPr>
        <w:t xml:space="preserve"> Press.</w:t>
      </w:r>
    </w:p>
    <w:p w:rsidR="000C615E" w:rsidRDefault="000C615E" w:rsidP="000C615E">
      <w:pPr>
        <w:spacing w:line="360" w:lineRule="auto"/>
        <w:ind w:left="567" w:hanging="567"/>
        <w:jc w:val="both"/>
        <w:rPr>
          <w:sz w:val="22"/>
          <w:lang w:val="en-US"/>
        </w:rPr>
      </w:pPr>
      <w:r>
        <w:rPr>
          <w:sz w:val="22"/>
          <w:lang w:val="en-US"/>
        </w:rPr>
        <w:t xml:space="preserve">Casrey T.M. (2000). </w:t>
      </w:r>
      <w:r>
        <w:rPr>
          <w:i/>
          <w:sz w:val="22"/>
          <w:lang w:val="en-US"/>
        </w:rPr>
        <w:t>Campaign Dynamics: The Race for the Governor</w:t>
      </w:r>
      <w:r>
        <w:rPr>
          <w:sz w:val="22"/>
          <w:lang w:val="en-US"/>
        </w:rPr>
        <w:t xml:space="preserve">. </w:t>
      </w:r>
      <w:smartTag w:uri="urn:schemas-microsoft-com:office:smarttags" w:element="City">
        <w:r>
          <w:rPr>
            <w:sz w:val="22"/>
            <w:lang w:val="en-US"/>
          </w:rPr>
          <w:t>Ann Arbor</w:t>
        </w:r>
      </w:smartTag>
      <w:r>
        <w:rPr>
          <w:sz w:val="22"/>
          <w:lang w:val="en-US"/>
        </w:rPr>
        <w:t xml:space="preserve">, </w:t>
      </w:r>
      <w:smartTag w:uri="urn:schemas-microsoft-com:office:smarttags" w:element="State">
        <w:r>
          <w:rPr>
            <w:sz w:val="22"/>
            <w:lang w:val="en-US"/>
          </w:rPr>
          <w:t>MI</w:t>
        </w:r>
      </w:smartTag>
      <w:r>
        <w:rPr>
          <w:sz w:val="22"/>
          <w:lang w:val="en-US"/>
        </w:rPr>
        <w:t xml:space="preserve">: </w:t>
      </w:r>
      <w:smartTag w:uri="urn:schemas-microsoft-com:office:smarttags" w:element="place">
        <w:smartTag w:uri="urn:schemas-microsoft-com:office:smarttags" w:element="PlaceType">
          <w:r>
            <w:rPr>
              <w:sz w:val="22"/>
              <w:lang w:val="en-US"/>
            </w:rPr>
            <w:t>University</w:t>
          </w:r>
        </w:smartTag>
        <w:r>
          <w:rPr>
            <w:sz w:val="22"/>
            <w:lang w:val="en-US"/>
          </w:rPr>
          <w:t xml:space="preserve"> of </w:t>
        </w:r>
        <w:smartTag w:uri="urn:schemas-microsoft-com:office:smarttags" w:element="PlaceName">
          <w:r>
            <w:rPr>
              <w:sz w:val="22"/>
              <w:lang w:val="en-US"/>
            </w:rPr>
            <w:t>Michigan</w:t>
          </w:r>
        </w:smartTag>
      </w:smartTag>
      <w:r>
        <w:rPr>
          <w:sz w:val="22"/>
          <w:lang w:val="en-US"/>
        </w:rPr>
        <w:t xml:space="preserve"> Press.</w:t>
      </w:r>
    </w:p>
    <w:p w:rsidR="000C615E" w:rsidRDefault="000C615E" w:rsidP="000C615E">
      <w:pPr>
        <w:spacing w:line="360" w:lineRule="auto"/>
        <w:ind w:left="567" w:hanging="567"/>
        <w:jc w:val="both"/>
        <w:rPr>
          <w:sz w:val="22"/>
          <w:lang w:val="en-US"/>
        </w:rPr>
      </w:pPr>
      <w:r>
        <w:rPr>
          <w:sz w:val="22"/>
          <w:lang w:val="en-US"/>
        </w:rPr>
        <w:t xml:space="preserve">Downs A. (1957). </w:t>
      </w:r>
      <w:r>
        <w:rPr>
          <w:i/>
          <w:sz w:val="22"/>
          <w:lang w:val="en-US"/>
        </w:rPr>
        <w:t>An Economic Theory of Democracy</w:t>
      </w:r>
      <w:r>
        <w:rPr>
          <w:sz w:val="22"/>
          <w:lang w:val="en-US"/>
        </w:rPr>
        <w:t xml:space="preserve">. </w:t>
      </w:r>
      <w:smartTag w:uri="urn:schemas-microsoft-com:office:smarttags" w:element="State">
        <w:smartTag w:uri="urn:schemas-microsoft-com:office:smarttags" w:element="place">
          <w:r>
            <w:rPr>
              <w:sz w:val="22"/>
              <w:lang w:val="en-US"/>
            </w:rPr>
            <w:t>New York</w:t>
          </w:r>
        </w:smartTag>
      </w:smartTag>
      <w:r>
        <w:rPr>
          <w:sz w:val="22"/>
          <w:lang w:val="en-US"/>
        </w:rPr>
        <w:t>: Harper &amp; Row.</w:t>
      </w:r>
    </w:p>
    <w:p w:rsidR="000C615E" w:rsidRDefault="000C615E" w:rsidP="000C615E">
      <w:pPr>
        <w:spacing w:line="360" w:lineRule="auto"/>
        <w:ind w:left="567" w:hanging="567"/>
        <w:jc w:val="both"/>
        <w:rPr>
          <w:sz w:val="22"/>
          <w:lang w:val="en-US"/>
        </w:rPr>
      </w:pPr>
      <w:r>
        <w:rPr>
          <w:sz w:val="22"/>
          <w:lang w:val="en-US"/>
        </w:rPr>
        <w:t xml:space="preserve">Dunleavy P. (1991). </w:t>
      </w:r>
      <w:r>
        <w:rPr>
          <w:i/>
          <w:sz w:val="22"/>
          <w:lang w:val="en-US"/>
        </w:rPr>
        <w:t>Democracy, Bureaucracy and Public Choice: Economic Explanations in Political Science</w:t>
      </w:r>
      <w:r>
        <w:rPr>
          <w:sz w:val="22"/>
          <w:lang w:val="en-US"/>
        </w:rPr>
        <w:t>.</w:t>
      </w:r>
      <w:r>
        <w:rPr>
          <w:b/>
          <w:sz w:val="22"/>
          <w:lang w:val="en-US"/>
        </w:rPr>
        <w:t xml:space="preserve"> </w:t>
      </w:r>
      <w:smartTag w:uri="urn:schemas-microsoft-com:office:smarttags" w:element="City">
        <w:smartTag w:uri="urn:schemas-microsoft-com:office:smarttags" w:element="place">
          <w:r>
            <w:rPr>
              <w:sz w:val="22"/>
              <w:lang w:val="en-US"/>
            </w:rPr>
            <w:t>London</w:t>
          </w:r>
        </w:smartTag>
      </w:smartTag>
      <w:r>
        <w:rPr>
          <w:sz w:val="22"/>
          <w:lang w:val="en-US"/>
        </w:rPr>
        <w:t>: Harvester.</w:t>
      </w:r>
    </w:p>
    <w:p w:rsidR="000C615E" w:rsidRPr="007B04CE" w:rsidRDefault="000C615E" w:rsidP="000C615E">
      <w:pPr>
        <w:spacing w:line="360" w:lineRule="auto"/>
        <w:ind w:left="567" w:hanging="567"/>
        <w:jc w:val="both"/>
        <w:rPr>
          <w:sz w:val="22"/>
          <w:lang w:val="en-US"/>
        </w:rPr>
      </w:pPr>
      <w:r>
        <w:rPr>
          <w:sz w:val="22"/>
          <w:lang w:val="en-US"/>
        </w:rPr>
        <w:lastRenderedPageBreak/>
        <w:t>Enelow J.M., M.J</w:t>
      </w:r>
      <w:r w:rsidRPr="00733601">
        <w:rPr>
          <w:sz w:val="24"/>
          <w:lang w:val="en-US"/>
        </w:rPr>
        <w:t>. </w:t>
      </w:r>
      <w:r>
        <w:rPr>
          <w:sz w:val="22"/>
          <w:lang w:val="en-US"/>
        </w:rPr>
        <w:t xml:space="preserve">Hinich (1984). </w:t>
      </w:r>
      <w:r>
        <w:rPr>
          <w:i/>
          <w:sz w:val="22"/>
          <w:lang w:val="en-US"/>
        </w:rPr>
        <w:t>The Spatial Theory of Voting: An Introduction</w:t>
      </w:r>
      <w:r>
        <w:rPr>
          <w:sz w:val="22"/>
          <w:lang w:val="en-US"/>
        </w:rPr>
        <w:t xml:space="preserve">. </w:t>
      </w:r>
      <w:smartTag w:uri="urn:schemas-microsoft-com:office:smarttags" w:element="City">
        <w:r w:rsidRPr="007B04CE">
          <w:rPr>
            <w:color w:val="000000"/>
            <w:sz w:val="22"/>
            <w:lang w:val="en-US"/>
          </w:rPr>
          <w:t>Cambridge</w:t>
        </w:r>
      </w:smartTag>
      <w:r w:rsidRPr="007B04CE">
        <w:rPr>
          <w:color w:val="000000"/>
          <w:sz w:val="22"/>
          <w:lang w:val="en-US"/>
        </w:rPr>
        <w:t xml:space="preserve">: </w:t>
      </w:r>
      <w:smartTag w:uri="urn:schemas-microsoft-com:office:smarttags" w:element="place">
        <w:smartTag w:uri="urn:schemas-microsoft-com:office:smarttags" w:element="PlaceName">
          <w:r w:rsidRPr="007B04CE">
            <w:rPr>
              <w:color w:val="000000"/>
              <w:sz w:val="22"/>
              <w:lang w:val="en-US"/>
            </w:rPr>
            <w:t>Cambridge</w:t>
          </w:r>
        </w:smartTag>
        <w:r w:rsidRPr="007B04CE">
          <w:rPr>
            <w:color w:val="000000"/>
            <w:sz w:val="22"/>
            <w:lang w:val="en-US"/>
          </w:rPr>
          <w:t xml:space="preserve"> </w:t>
        </w:r>
        <w:smartTag w:uri="urn:schemas-microsoft-com:office:smarttags" w:element="PlaceType">
          <w:r w:rsidRPr="007B04CE">
            <w:rPr>
              <w:color w:val="000000"/>
              <w:sz w:val="22"/>
              <w:lang w:val="en-US"/>
            </w:rPr>
            <w:t>University</w:t>
          </w:r>
        </w:smartTag>
      </w:smartTag>
      <w:r w:rsidRPr="007B04CE">
        <w:rPr>
          <w:color w:val="000000"/>
          <w:sz w:val="22"/>
          <w:lang w:val="en-US"/>
        </w:rPr>
        <w:t xml:space="preserve"> Press</w:t>
      </w:r>
      <w:r w:rsidRPr="007B04CE">
        <w:rPr>
          <w:sz w:val="22"/>
          <w:lang w:val="en-US"/>
        </w:rPr>
        <w:t>.</w:t>
      </w:r>
    </w:p>
    <w:p w:rsidR="000C615E" w:rsidRDefault="000C615E" w:rsidP="000C615E">
      <w:pPr>
        <w:spacing w:line="360" w:lineRule="auto"/>
        <w:ind w:left="567" w:hanging="567"/>
        <w:jc w:val="both"/>
        <w:rPr>
          <w:sz w:val="22"/>
          <w:shd w:val="clear" w:color="auto" w:fill="FFFFFF"/>
          <w:lang w:val="en-US"/>
        </w:rPr>
      </w:pPr>
      <w:r w:rsidRPr="007B04CE">
        <w:rPr>
          <w:sz w:val="22"/>
          <w:shd w:val="clear" w:color="auto" w:fill="FFFFFF"/>
          <w:lang w:val="en-US"/>
        </w:rPr>
        <w:t xml:space="preserve">Grofman B. (ed.) (1993). </w:t>
      </w:r>
      <w:r>
        <w:rPr>
          <w:i/>
          <w:sz w:val="22"/>
          <w:shd w:val="clear" w:color="auto" w:fill="FFFFFF"/>
          <w:lang w:val="en-US"/>
        </w:rPr>
        <w:t>Information, Participation and Choice</w:t>
      </w:r>
      <w:r>
        <w:rPr>
          <w:sz w:val="22"/>
          <w:shd w:val="clear" w:color="auto" w:fill="FFFFFF"/>
          <w:lang w:val="en-US"/>
        </w:rPr>
        <w:t xml:space="preserve">. </w:t>
      </w:r>
      <w:smartTag w:uri="urn:schemas-microsoft-com:office:smarttags" w:element="City">
        <w:r>
          <w:rPr>
            <w:sz w:val="22"/>
            <w:shd w:val="clear" w:color="auto" w:fill="FFFFFF"/>
            <w:lang w:val="en-US"/>
          </w:rPr>
          <w:t>Ann Arbor</w:t>
        </w:r>
      </w:smartTag>
      <w:r>
        <w:rPr>
          <w:sz w:val="22"/>
          <w:shd w:val="clear" w:color="auto" w:fill="FFFFFF"/>
          <w:lang w:val="en-US"/>
        </w:rPr>
        <w:t xml:space="preserve">, </w:t>
      </w:r>
      <w:smartTag w:uri="urn:schemas-microsoft-com:office:smarttags" w:element="State">
        <w:r>
          <w:rPr>
            <w:sz w:val="22"/>
            <w:shd w:val="clear" w:color="auto" w:fill="FFFFFF"/>
            <w:lang w:val="en-US"/>
          </w:rPr>
          <w:t>MI</w:t>
        </w:r>
      </w:smartTag>
      <w:r>
        <w:rPr>
          <w:sz w:val="22"/>
          <w:shd w:val="clear" w:color="auto" w:fill="FFFFFF"/>
          <w:lang w:val="en-US"/>
        </w:rPr>
        <w:t xml:space="preserve">: </w:t>
      </w:r>
      <w:smartTag w:uri="urn:schemas-microsoft-com:office:smarttags" w:element="place">
        <w:smartTag w:uri="urn:schemas-microsoft-com:office:smarttags" w:element="PlaceType">
          <w:r>
            <w:rPr>
              <w:sz w:val="22"/>
              <w:shd w:val="clear" w:color="auto" w:fill="FFFFFF"/>
              <w:lang w:val="en-US"/>
            </w:rPr>
            <w:t>University</w:t>
          </w:r>
        </w:smartTag>
        <w:r>
          <w:rPr>
            <w:sz w:val="22"/>
            <w:shd w:val="clear" w:color="auto" w:fill="FFFFFF"/>
            <w:lang w:val="en-US"/>
          </w:rPr>
          <w:t xml:space="preserve"> of </w:t>
        </w:r>
        <w:smartTag w:uri="urn:schemas-microsoft-com:office:smarttags" w:element="PlaceName">
          <w:r>
            <w:rPr>
              <w:sz w:val="22"/>
              <w:shd w:val="clear" w:color="auto" w:fill="FFFFFF"/>
              <w:lang w:val="en-US"/>
            </w:rPr>
            <w:t>Michigan</w:t>
          </w:r>
        </w:smartTag>
      </w:smartTag>
      <w:r>
        <w:rPr>
          <w:sz w:val="22"/>
          <w:shd w:val="clear" w:color="auto" w:fill="FFFFFF"/>
          <w:lang w:val="en-US"/>
        </w:rPr>
        <w:t xml:space="preserve"> Press.</w:t>
      </w:r>
    </w:p>
    <w:p w:rsidR="000C615E" w:rsidRDefault="000C615E" w:rsidP="000C615E">
      <w:pPr>
        <w:spacing w:line="360" w:lineRule="auto"/>
        <w:ind w:left="567" w:hanging="567"/>
        <w:jc w:val="both"/>
        <w:rPr>
          <w:sz w:val="22"/>
          <w:lang w:val="en-US"/>
        </w:rPr>
      </w:pPr>
      <w:r>
        <w:rPr>
          <w:sz w:val="22"/>
          <w:lang w:val="en-US"/>
        </w:rPr>
        <w:t xml:space="preserve">Harmel R. (2001). </w:t>
      </w:r>
      <w:r>
        <w:rPr>
          <w:i/>
          <w:sz w:val="22"/>
          <w:lang w:val="en-US"/>
        </w:rPr>
        <w:t>Changes of Party's Issue Profiles</w:t>
      </w:r>
      <w:r>
        <w:rPr>
          <w:sz w:val="22"/>
          <w:lang w:val="en-US"/>
        </w:rPr>
        <w:t>. Materials of lecture on the 10</w:t>
      </w:r>
      <w:r>
        <w:rPr>
          <w:sz w:val="22"/>
          <w:vertAlign w:val="superscript"/>
          <w:lang w:val="en-US"/>
        </w:rPr>
        <w:t>th</w:t>
      </w:r>
      <w:r>
        <w:rPr>
          <w:sz w:val="22"/>
          <w:lang w:val="en-US"/>
        </w:rPr>
        <w:t xml:space="preserve"> Summer School on </w:t>
      </w:r>
      <w:r w:rsidRPr="006204BD">
        <w:rPr>
          <w:sz w:val="22"/>
          <w:lang w:val="en-US"/>
        </w:rPr>
        <w:t>«</w:t>
      </w:r>
      <w:r>
        <w:rPr>
          <w:sz w:val="22"/>
          <w:lang w:val="en-US"/>
        </w:rPr>
        <w:t xml:space="preserve">Political Parties and Party Systems», </w:t>
      </w:r>
      <w:smartTag w:uri="urn:schemas-microsoft-com:office:smarttags" w:element="place">
        <w:smartTag w:uri="urn:schemas-microsoft-com:office:smarttags" w:element="PlaceName">
          <w:r>
            <w:rPr>
              <w:sz w:val="22"/>
              <w:lang w:val="en-US"/>
            </w:rPr>
            <w:t>Keele</w:t>
          </w:r>
        </w:smartTag>
        <w:r>
          <w:rPr>
            <w:sz w:val="22"/>
            <w:lang w:val="en-US"/>
          </w:rPr>
          <w:t xml:space="preserve"> </w:t>
        </w:r>
        <w:smartTag w:uri="urn:schemas-microsoft-com:office:smarttags" w:element="PlaceType">
          <w:r>
            <w:rPr>
              <w:sz w:val="22"/>
              <w:lang w:val="en-US"/>
            </w:rPr>
            <w:t>University</w:t>
          </w:r>
        </w:smartTag>
      </w:smartTag>
      <w:r>
        <w:rPr>
          <w:sz w:val="22"/>
          <w:lang w:val="en-US"/>
        </w:rPr>
        <w:t>.</w:t>
      </w:r>
    </w:p>
    <w:p w:rsidR="000C615E" w:rsidRDefault="000C615E" w:rsidP="000C615E">
      <w:pPr>
        <w:pStyle w:val="Iniiaiieoaeno"/>
        <w:spacing w:line="360" w:lineRule="auto"/>
        <w:ind w:left="567" w:hanging="567"/>
        <w:rPr>
          <w:sz w:val="22"/>
          <w:lang w:val="en-US"/>
        </w:rPr>
      </w:pPr>
      <w:r>
        <w:rPr>
          <w:sz w:val="22"/>
          <w:lang w:val="en-US"/>
        </w:rPr>
        <w:t>Harmel R., K</w:t>
      </w:r>
      <w:r w:rsidRPr="006204BD">
        <w:rPr>
          <w:lang w:val="en-US"/>
        </w:rPr>
        <w:t>. </w:t>
      </w:r>
      <w:r>
        <w:rPr>
          <w:sz w:val="22"/>
          <w:lang w:val="en-US"/>
        </w:rPr>
        <w:t xml:space="preserve">Janda (1994). An Integrated Theory of Party Goals and Party Change. </w:t>
      </w:r>
      <w:r>
        <w:rPr>
          <w:i/>
          <w:sz w:val="22"/>
          <w:lang w:val="en-US"/>
        </w:rPr>
        <w:t>Journal of Theoretical Politics</w:t>
      </w:r>
      <w:r>
        <w:rPr>
          <w:sz w:val="22"/>
          <w:lang w:val="en-US"/>
        </w:rPr>
        <w:t>, vol. 6, N 3, p. 259—287.</w:t>
      </w:r>
    </w:p>
    <w:p w:rsidR="000C615E" w:rsidRDefault="000C615E" w:rsidP="000C615E">
      <w:pPr>
        <w:spacing w:line="360" w:lineRule="auto"/>
        <w:ind w:left="567" w:hanging="567"/>
        <w:jc w:val="both"/>
        <w:rPr>
          <w:sz w:val="22"/>
          <w:lang w:val="en-US"/>
        </w:rPr>
      </w:pPr>
      <w:r>
        <w:rPr>
          <w:sz w:val="22"/>
          <w:lang w:val="en-US"/>
        </w:rPr>
        <w:t>Hinich M.J., M.C</w:t>
      </w:r>
      <w:r w:rsidRPr="00733601">
        <w:rPr>
          <w:sz w:val="24"/>
          <w:lang w:val="en-US"/>
        </w:rPr>
        <w:t>. </w:t>
      </w:r>
      <w:r>
        <w:rPr>
          <w:sz w:val="22"/>
          <w:lang w:val="en-US"/>
        </w:rPr>
        <w:t>Munger (1997)</w:t>
      </w:r>
      <w:r w:rsidRPr="006204BD">
        <w:rPr>
          <w:sz w:val="22"/>
          <w:lang w:val="en-US"/>
        </w:rPr>
        <w:t>.</w:t>
      </w:r>
      <w:r>
        <w:rPr>
          <w:sz w:val="22"/>
          <w:lang w:val="en-US"/>
        </w:rPr>
        <w:t xml:space="preserve"> </w:t>
      </w:r>
      <w:r>
        <w:rPr>
          <w:i/>
          <w:sz w:val="22"/>
          <w:lang w:val="en-US"/>
        </w:rPr>
        <w:t>Analytical Politics</w:t>
      </w:r>
      <w:r>
        <w:rPr>
          <w:sz w:val="22"/>
          <w:lang w:val="en-US"/>
        </w:rPr>
        <w:t xml:space="preserve">. </w:t>
      </w:r>
      <w:smartTag w:uri="urn:schemas-microsoft-com:office:smarttags" w:element="City">
        <w:r>
          <w:rPr>
            <w:sz w:val="22"/>
            <w:lang w:val="en-US"/>
          </w:rPr>
          <w:t>Cambridge</w:t>
        </w:r>
      </w:smartTag>
      <w:r>
        <w:rPr>
          <w:sz w:val="22"/>
          <w:lang w:val="en-US"/>
        </w:rPr>
        <w:t xml:space="preserve">: </w:t>
      </w:r>
      <w:smartTag w:uri="urn:schemas-microsoft-com:office:smarttags" w:element="place">
        <w:smartTag w:uri="urn:schemas-microsoft-com:office:smarttags" w:element="PlaceName">
          <w:r>
            <w:rPr>
              <w:sz w:val="22"/>
              <w:lang w:val="en-US"/>
            </w:rPr>
            <w:t>Cambridge</w:t>
          </w:r>
        </w:smartTag>
        <w:r>
          <w:rPr>
            <w:sz w:val="22"/>
            <w:lang w:val="en-US"/>
          </w:rPr>
          <w:t xml:space="preserve"> </w:t>
        </w:r>
        <w:smartTag w:uri="urn:schemas-microsoft-com:office:smarttags" w:element="PlaceType">
          <w:r>
            <w:rPr>
              <w:sz w:val="22"/>
              <w:lang w:val="en-US"/>
            </w:rPr>
            <w:t>University</w:t>
          </w:r>
        </w:smartTag>
      </w:smartTag>
      <w:r>
        <w:rPr>
          <w:sz w:val="22"/>
          <w:lang w:val="en-US"/>
        </w:rPr>
        <w:t xml:space="preserve"> Press.</w:t>
      </w:r>
    </w:p>
    <w:p w:rsidR="000C615E" w:rsidRDefault="000C615E" w:rsidP="000C615E">
      <w:pPr>
        <w:spacing w:line="360" w:lineRule="auto"/>
        <w:ind w:left="567" w:hanging="567"/>
        <w:jc w:val="both"/>
        <w:rPr>
          <w:sz w:val="22"/>
          <w:lang w:val="en-US"/>
        </w:rPr>
      </w:pPr>
      <w:r>
        <w:rPr>
          <w:sz w:val="22"/>
          <w:lang w:val="en-US"/>
        </w:rPr>
        <w:t>Hummond T.H., B.D</w:t>
      </w:r>
      <w:r w:rsidRPr="00733601">
        <w:rPr>
          <w:sz w:val="24"/>
          <w:lang w:val="en-US"/>
        </w:rPr>
        <w:t>. </w:t>
      </w:r>
      <w:r>
        <w:rPr>
          <w:sz w:val="22"/>
          <w:lang w:val="en-US"/>
        </w:rPr>
        <w:t xml:space="preserve">Humes (1993). </w:t>
      </w:r>
      <w:r w:rsidRPr="006204BD">
        <w:rPr>
          <w:sz w:val="22"/>
          <w:lang w:val="en-US"/>
        </w:rPr>
        <w:t>«</w:t>
      </w:r>
      <w:r>
        <w:rPr>
          <w:sz w:val="22"/>
          <w:lang w:val="en-US"/>
        </w:rPr>
        <w:t>What This Campaign is All about is…</w:t>
      </w:r>
      <w:r w:rsidRPr="006204BD">
        <w:rPr>
          <w:sz w:val="22"/>
          <w:lang w:val="en-US"/>
        </w:rPr>
        <w:t>»</w:t>
      </w:r>
      <w:r>
        <w:rPr>
          <w:sz w:val="22"/>
          <w:lang w:val="en-US"/>
        </w:rPr>
        <w:t xml:space="preserve">: A Rational Choice Alternative to the Downsian Spatial Model of Elections, in: B. Grofman (ed.). </w:t>
      </w:r>
      <w:r>
        <w:rPr>
          <w:i/>
          <w:sz w:val="22"/>
          <w:lang w:val="en-US"/>
        </w:rPr>
        <w:t>Information, Participation and Choice.</w:t>
      </w:r>
      <w:r>
        <w:rPr>
          <w:sz w:val="22"/>
          <w:lang w:val="en-US"/>
        </w:rPr>
        <w:t xml:space="preserve"> </w:t>
      </w:r>
      <w:smartTag w:uri="urn:schemas-microsoft-com:office:smarttags" w:element="City">
        <w:r>
          <w:rPr>
            <w:sz w:val="22"/>
            <w:lang w:val="en-US"/>
          </w:rPr>
          <w:t>Ann Arbor</w:t>
        </w:r>
      </w:smartTag>
      <w:r>
        <w:rPr>
          <w:sz w:val="22"/>
          <w:lang w:val="en-US"/>
        </w:rPr>
        <w:t xml:space="preserve">, </w:t>
      </w:r>
      <w:smartTag w:uri="urn:schemas-microsoft-com:office:smarttags" w:element="State">
        <w:r>
          <w:rPr>
            <w:sz w:val="22"/>
            <w:lang w:val="en-US"/>
          </w:rPr>
          <w:t>MI</w:t>
        </w:r>
      </w:smartTag>
      <w:r>
        <w:rPr>
          <w:sz w:val="22"/>
          <w:lang w:val="en-US"/>
        </w:rPr>
        <w:t xml:space="preserve">: </w:t>
      </w:r>
      <w:smartTag w:uri="urn:schemas-microsoft-com:office:smarttags" w:element="place">
        <w:smartTag w:uri="urn:schemas-microsoft-com:office:smarttags" w:element="PlaceType">
          <w:r>
            <w:rPr>
              <w:sz w:val="22"/>
              <w:lang w:val="en-US"/>
            </w:rPr>
            <w:t>University</w:t>
          </w:r>
        </w:smartTag>
        <w:r>
          <w:rPr>
            <w:sz w:val="22"/>
            <w:lang w:val="en-US"/>
          </w:rPr>
          <w:t xml:space="preserve"> of </w:t>
        </w:r>
        <w:smartTag w:uri="urn:schemas-microsoft-com:office:smarttags" w:element="PlaceName">
          <w:r>
            <w:rPr>
              <w:sz w:val="22"/>
              <w:lang w:val="en-US"/>
            </w:rPr>
            <w:t>Michigan</w:t>
          </w:r>
        </w:smartTag>
      </w:smartTag>
      <w:r>
        <w:rPr>
          <w:sz w:val="22"/>
          <w:lang w:val="en-US"/>
        </w:rPr>
        <w:t xml:space="preserve"> Press, 1993, p. 143—167.</w:t>
      </w:r>
    </w:p>
    <w:p w:rsidR="000C615E" w:rsidRDefault="000C615E" w:rsidP="000C615E">
      <w:pPr>
        <w:spacing w:line="360" w:lineRule="auto"/>
        <w:ind w:left="567" w:hanging="567"/>
        <w:jc w:val="both"/>
        <w:rPr>
          <w:sz w:val="22"/>
          <w:lang w:val="en-US"/>
        </w:rPr>
      </w:pPr>
      <w:r>
        <w:rPr>
          <w:sz w:val="22"/>
          <w:lang w:val="en-US"/>
        </w:rPr>
        <w:t xml:space="preserve">Iyengar S. (1993). Agenda Setting and Beyond: Television News and the Strength of Political Issue, in: W.H. Riker (ed.). </w:t>
      </w:r>
      <w:r>
        <w:rPr>
          <w:i/>
          <w:sz w:val="22"/>
          <w:lang w:val="en-US"/>
        </w:rPr>
        <w:t>Agenda Formation</w:t>
      </w:r>
      <w:r>
        <w:rPr>
          <w:sz w:val="22"/>
          <w:lang w:val="en-US"/>
        </w:rPr>
        <w:t xml:space="preserve">. </w:t>
      </w:r>
      <w:smartTag w:uri="urn:schemas-microsoft-com:office:smarttags" w:element="City">
        <w:r>
          <w:rPr>
            <w:sz w:val="22"/>
            <w:lang w:val="en-US"/>
          </w:rPr>
          <w:t>Ann Arbor</w:t>
        </w:r>
      </w:smartTag>
      <w:r>
        <w:rPr>
          <w:sz w:val="22"/>
          <w:lang w:val="en-US"/>
        </w:rPr>
        <w:t xml:space="preserve">, </w:t>
      </w:r>
      <w:smartTag w:uri="urn:schemas-microsoft-com:office:smarttags" w:element="State">
        <w:r>
          <w:rPr>
            <w:sz w:val="22"/>
            <w:lang w:val="en-US"/>
          </w:rPr>
          <w:t>MI</w:t>
        </w:r>
      </w:smartTag>
      <w:r>
        <w:rPr>
          <w:sz w:val="22"/>
          <w:lang w:val="en-US"/>
        </w:rPr>
        <w:t xml:space="preserve">: </w:t>
      </w:r>
      <w:smartTag w:uri="urn:schemas-microsoft-com:office:smarttags" w:element="place">
        <w:smartTag w:uri="urn:schemas-microsoft-com:office:smarttags" w:element="PlaceType">
          <w:r>
            <w:rPr>
              <w:sz w:val="22"/>
              <w:lang w:val="en-US"/>
            </w:rPr>
            <w:t>University</w:t>
          </w:r>
        </w:smartTag>
        <w:r>
          <w:rPr>
            <w:sz w:val="22"/>
            <w:lang w:val="en-US"/>
          </w:rPr>
          <w:t xml:space="preserve"> of </w:t>
        </w:r>
        <w:smartTag w:uri="urn:schemas-microsoft-com:office:smarttags" w:element="PlaceName">
          <w:r>
            <w:rPr>
              <w:sz w:val="22"/>
              <w:lang w:val="en-US"/>
            </w:rPr>
            <w:t>Michigan</w:t>
          </w:r>
        </w:smartTag>
      </w:smartTag>
      <w:r>
        <w:rPr>
          <w:sz w:val="22"/>
          <w:lang w:val="en-US"/>
        </w:rPr>
        <w:t xml:space="preserve"> Press, p. 211—230.</w:t>
      </w:r>
    </w:p>
    <w:p w:rsidR="000C615E" w:rsidRDefault="000C615E" w:rsidP="000C615E">
      <w:pPr>
        <w:spacing w:line="360" w:lineRule="auto"/>
        <w:ind w:left="567" w:hanging="567"/>
        <w:jc w:val="both"/>
        <w:rPr>
          <w:sz w:val="22"/>
          <w:lang w:val="en-US"/>
        </w:rPr>
      </w:pPr>
      <w:r>
        <w:rPr>
          <w:sz w:val="22"/>
          <w:lang w:val="en-US"/>
        </w:rPr>
        <w:t>Janda K., R</w:t>
      </w:r>
      <w:r w:rsidRPr="00733601">
        <w:rPr>
          <w:sz w:val="22"/>
          <w:szCs w:val="22"/>
          <w:lang w:val="en-US"/>
        </w:rPr>
        <w:t>. </w:t>
      </w:r>
      <w:r>
        <w:rPr>
          <w:sz w:val="22"/>
          <w:lang w:val="en-US"/>
        </w:rPr>
        <w:t>Harmel, Ch</w:t>
      </w:r>
      <w:r w:rsidRPr="00733601">
        <w:rPr>
          <w:sz w:val="22"/>
          <w:szCs w:val="22"/>
          <w:lang w:val="en-US"/>
        </w:rPr>
        <w:t>. </w:t>
      </w:r>
      <w:r>
        <w:rPr>
          <w:sz w:val="22"/>
          <w:lang w:val="en-US"/>
        </w:rPr>
        <w:t>Edens, P</w:t>
      </w:r>
      <w:r w:rsidRPr="00733601">
        <w:rPr>
          <w:sz w:val="22"/>
          <w:szCs w:val="22"/>
          <w:lang w:val="en-US"/>
        </w:rPr>
        <w:t>. </w:t>
      </w:r>
      <w:r>
        <w:rPr>
          <w:sz w:val="22"/>
          <w:lang w:val="en-US"/>
        </w:rPr>
        <w:t>Goff (1995). Changes in Party Identity: Evidence from Party Manifestos</w:t>
      </w:r>
      <w:r w:rsidRPr="006204BD">
        <w:rPr>
          <w:sz w:val="22"/>
          <w:lang w:val="en-US"/>
        </w:rPr>
        <w:t>,</w:t>
      </w:r>
      <w:r>
        <w:rPr>
          <w:sz w:val="22"/>
          <w:lang w:val="en-US"/>
        </w:rPr>
        <w:t xml:space="preserve"> </w:t>
      </w:r>
      <w:r>
        <w:rPr>
          <w:i/>
          <w:sz w:val="22"/>
          <w:lang w:val="en-US"/>
        </w:rPr>
        <w:t>Party Politics,</w:t>
      </w:r>
      <w:r>
        <w:rPr>
          <w:sz w:val="22"/>
          <w:lang w:val="en-US"/>
        </w:rPr>
        <w:t xml:space="preserve"> vol. 1, N 2, p. 171—196.</w:t>
      </w:r>
    </w:p>
    <w:p w:rsidR="000C615E" w:rsidRDefault="000C615E" w:rsidP="000C615E">
      <w:pPr>
        <w:spacing w:line="360" w:lineRule="auto"/>
        <w:ind w:left="567" w:hanging="567"/>
        <w:jc w:val="both"/>
        <w:rPr>
          <w:snapToGrid w:val="0"/>
          <w:sz w:val="22"/>
          <w:lang w:val="en-US"/>
        </w:rPr>
      </w:pPr>
      <w:r>
        <w:rPr>
          <w:sz w:val="22"/>
          <w:lang w:val="en-US"/>
        </w:rPr>
        <w:t>Mainwaring S. (1993). Presidentialism, Multipartism, and Democracy: The Difficult Combination</w:t>
      </w:r>
      <w:r w:rsidRPr="006204BD">
        <w:rPr>
          <w:sz w:val="22"/>
          <w:lang w:val="en-US"/>
        </w:rPr>
        <w:t>,</w:t>
      </w:r>
      <w:r>
        <w:rPr>
          <w:sz w:val="22"/>
          <w:lang w:val="en-US"/>
        </w:rPr>
        <w:t xml:space="preserve"> </w:t>
      </w:r>
      <w:r w:rsidRPr="00770AE6">
        <w:rPr>
          <w:i/>
          <w:sz w:val="22"/>
          <w:lang w:val="en-US"/>
        </w:rPr>
        <w:t>Comparative Political Studies</w:t>
      </w:r>
      <w:r>
        <w:rPr>
          <w:sz w:val="22"/>
          <w:lang w:val="en-US"/>
        </w:rPr>
        <w:t>, vol. 26, N 2, p. 198—228.</w:t>
      </w:r>
    </w:p>
    <w:p w:rsidR="000C615E" w:rsidRDefault="000C615E" w:rsidP="000C615E">
      <w:pPr>
        <w:spacing w:line="360" w:lineRule="auto"/>
        <w:ind w:left="567" w:hanging="567"/>
        <w:jc w:val="both"/>
        <w:rPr>
          <w:sz w:val="22"/>
          <w:lang w:val="en-US"/>
        </w:rPr>
      </w:pPr>
      <w:r>
        <w:rPr>
          <w:sz w:val="22"/>
          <w:lang w:val="en-US"/>
        </w:rPr>
        <w:t>Oates S. (1998). Party Platforms: Towards Definition of the Russian Politic Spectrum, in: J.</w:t>
      </w:r>
      <w:r w:rsidRPr="006204BD">
        <w:rPr>
          <w:sz w:val="22"/>
          <w:lang w:val="en-US"/>
        </w:rPr>
        <w:t> </w:t>
      </w:r>
      <w:r>
        <w:rPr>
          <w:sz w:val="22"/>
          <w:lang w:val="en-US"/>
        </w:rPr>
        <w:t>Lowenhardt (ed.)</w:t>
      </w:r>
      <w:r w:rsidRPr="006204BD">
        <w:rPr>
          <w:sz w:val="22"/>
          <w:lang w:val="en-US"/>
        </w:rPr>
        <w:t>.</w:t>
      </w:r>
      <w:r>
        <w:rPr>
          <w:sz w:val="22"/>
          <w:lang w:val="en-US"/>
        </w:rPr>
        <w:t xml:space="preserve"> </w:t>
      </w:r>
      <w:r>
        <w:rPr>
          <w:i/>
          <w:sz w:val="22"/>
          <w:lang w:val="en-US"/>
        </w:rPr>
        <w:t xml:space="preserve">Party Politics in Post-Communist </w:t>
      </w:r>
      <w:smartTag w:uri="urn:schemas-microsoft-com:office:smarttags" w:element="place">
        <w:smartTag w:uri="urn:schemas-microsoft-com:office:smarttags" w:element="country-region">
          <w:r>
            <w:rPr>
              <w:i/>
              <w:sz w:val="22"/>
              <w:lang w:val="en-US"/>
            </w:rPr>
            <w:t>Russia</w:t>
          </w:r>
        </w:smartTag>
      </w:smartTag>
      <w:r>
        <w:rPr>
          <w:i/>
          <w:sz w:val="22"/>
          <w:lang w:val="en-US"/>
        </w:rPr>
        <w:t>.</w:t>
      </w:r>
      <w:r>
        <w:rPr>
          <w:sz w:val="22"/>
          <w:lang w:val="en-US"/>
        </w:rPr>
        <w:t xml:space="preserve"> </w:t>
      </w:r>
      <w:smartTag w:uri="urn:schemas-microsoft-com:office:smarttags" w:element="City">
        <w:smartTag w:uri="urn:schemas-microsoft-com:office:smarttags" w:element="place">
          <w:r>
            <w:rPr>
              <w:sz w:val="22"/>
              <w:lang w:val="en-US"/>
            </w:rPr>
            <w:t>London</w:t>
          </w:r>
        </w:smartTag>
      </w:smartTag>
      <w:r>
        <w:rPr>
          <w:sz w:val="22"/>
          <w:lang w:val="en-US"/>
        </w:rPr>
        <w:t>: Frank Cass, p. 76—98.</w:t>
      </w:r>
    </w:p>
    <w:p w:rsidR="000C615E" w:rsidRDefault="000C615E" w:rsidP="000C615E">
      <w:pPr>
        <w:pStyle w:val="a5"/>
        <w:spacing w:line="360" w:lineRule="auto"/>
        <w:ind w:left="567" w:hanging="567"/>
        <w:rPr>
          <w:sz w:val="22"/>
          <w:lang w:val="en-US"/>
        </w:rPr>
      </w:pPr>
      <w:r>
        <w:rPr>
          <w:sz w:val="22"/>
          <w:lang w:val="en-US"/>
        </w:rPr>
        <w:t xml:space="preserve">Ordeshook P. (1986). </w:t>
      </w:r>
      <w:r>
        <w:rPr>
          <w:i/>
          <w:sz w:val="22"/>
          <w:lang w:val="en-US"/>
        </w:rPr>
        <w:t>Game Theory and Political Theory</w:t>
      </w:r>
      <w:r>
        <w:rPr>
          <w:sz w:val="22"/>
          <w:lang w:val="en-US"/>
        </w:rPr>
        <w:t xml:space="preserve">. </w:t>
      </w:r>
      <w:smartTag w:uri="urn:schemas-microsoft-com:office:smarttags" w:element="City">
        <w:r>
          <w:rPr>
            <w:sz w:val="22"/>
            <w:lang w:val="en-US"/>
          </w:rPr>
          <w:t>Cambridge</w:t>
        </w:r>
      </w:smartTag>
      <w:r>
        <w:rPr>
          <w:sz w:val="22"/>
          <w:lang w:val="en-US"/>
        </w:rPr>
        <w:t xml:space="preserve">: </w:t>
      </w:r>
      <w:smartTag w:uri="urn:schemas-microsoft-com:office:smarttags" w:element="place">
        <w:smartTag w:uri="urn:schemas-microsoft-com:office:smarttags" w:element="PlaceName">
          <w:r>
            <w:rPr>
              <w:sz w:val="22"/>
              <w:lang w:val="en-US"/>
            </w:rPr>
            <w:t>Cambridge</w:t>
          </w:r>
        </w:smartTag>
        <w:r>
          <w:rPr>
            <w:sz w:val="22"/>
            <w:lang w:val="en-US"/>
          </w:rPr>
          <w:t xml:space="preserve"> </w:t>
        </w:r>
        <w:smartTag w:uri="urn:schemas-microsoft-com:office:smarttags" w:element="PlaceType">
          <w:r>
            <w:rPr>
              <w:sz w:val="22"/>
              <w:lang w:val="en-US"/>
            </w:rPr>
            <w:t>University</w:t>
          </w:r>
        </w:smartTag>
      </w:smartTag>
      <w:r>
        <w:rPr>
          <w:sz w:val="22"/>
          <w:lang w:val="en-US"/>
        </w:rPr>
        <w:t xml:space="preserve"> Press.</w:t>
      </w:r>
    </w:p>
    <w:p w:rsidR="000C615E" w:rsidRDefault="000C615E" w:rsidP="000C615E">
      <w:pPr>
        <w:spacing w:line="360" w:lineRule="auto"/>
        <w:ind w:left="567" w:hanging="567"/>
        <w:jc w:val="both"/>
        <w:rPr>
          <w:sz w:val="22"/>
          <w:lang w:val="en-US"/>
        </w:rPr>
      </w:pPr>
      <w:r>
        <w:rPr>
          <w:sz w:val="22"/>
          <w:lang w:val="en-US"/>
        </w:rPr>
        <w:t>Pennings P., H</w:t>
      </w:r>
      <w:r w:rsidRPr="006204BD">
        <w:rPr>
          <w:sz w:val="22"/>
          <w:lang w:val="en-US"/>
        </w:rPr>
        <w:t>. </w:t>
      </w:r>
      <w:r>
        <w:rPr>
          <w:sz w:val="22"/>
          <w:lang w:val="en-US"/>
        </w:rPr>
        <w:t>Keman (2000).</w:t>
      </w:r>
      <w:r>
        <w:rPr>
          <w:i/>
          <w:sz w:val="22"/>
          <w:lang w:val="en-US"/>
        </w:rPr>
        <w:t xml:space="preserve"> Towards a New Methodology of Estimating Party Policy Positions</w:t>
      </w:r>
      <w:r>
        <w:rPr>
          <w:sz w:val="22"/>
          <w:lang w:val="en-US"/>
        </w:rPr>
        <w:t xml:space="preserve">. Manuscript, Vrije Universiteit </w:t>
      </w:r>
      <w:smartTag w:uri="urn:schemas-microsoft-com:office:smarttags" w:element="place">
        <w:smartTag w:uri="urn:schemas-microsoft-com:office:smarttags" w:element="City">
          <w:r>
            <w:rPr>
              <w:sz w:val="22"/>
              <w:lang w:val="en-US"/>
            </w:rPr>
            <w:t>Amsterdam</w:t>
          </w:r>
        </w:smartTag>
      </w:smartTag>
      <w:r>
        <w:rPr>
          <w:sz w:val="22"/>
          <w:lang w:val="en-US"/>
        </w:rPr>
        <w:t>.</w:t>
      </w:r>
    </w:p>
    <w:p w:rsidR="000C615E" w:rsidRDefault="000C615E" w:rsidP="000C615E">
      <w:pPr>
        <w:spacing w:line="360" w:lineRule="auto"/>
        <w:ind w:left="567" w:hanging="567"/>
        <w:jc w:val="both"/>
        <w:rPr>
          <w:sz w:val="22"/>
          <w:lang w:val="en-US"/>
        </w:rPr>
      </w:pPr>
      <w:r>
        <w:rPr>
          <w:sz w:val="22"/>
          <w:lang w:val="en-US"/>
        </w:rPr>
        <w:t xml:space="preserve">Pomper G.M. (1963). </w:t>
      </w:r>
      <w:r>
        <w:rPr>
          <w:i/>
          <w:sz w:val="22"/>
          <w:lang w:val="en-US"/>
        </w:rPr>
        <w:t>Nominating the President: the Politics of Convention Choice</w:t>
      </w:r>
      <w:r>
        <w:rPr>
          <w:sz w:val="22"/>
          <w:lang w:val="en-US"/>
        </w:rPr>
        <w:t xml:space="preserve">. </w:t>
      </w:r>
      <w:smartTag w:uri="urn:schemas-microsoft-com:office:smarttags" w:element="place">
        <w:smartTag w:uri="urn:schemas-microsoft-com:office:smarttags" w:element="City">
          <w:r>
            <w:rPr>
              <w:sz w:val="22"/>
              <w:lang w:val="en-US"/>
            </w:rPr>
            <w:t>Evanston</w:t>
          </w:r>
        </w:smartTag>
        <w:r>
          <w:rPr>
            <w:sz w:val="22"/>
            <w:lang w:val="en-US"/>
          </w:rPr>
          <w:t xml:space="preserve">, </w:t>
        </w:r>
        <w:smartTag w:uri="urn:schemas-microsoft-com:office:smarttags" w:element="State">
          <w:r>
            <w:rPr>
              <w:sz w:val="22"/>
              <w:lang w:val="en-US"/>
            </w:rPr>
            <w:t>IL</w:t>
          </w:r>
        </w:smartTag>
      </w:smartTag>
      <w:r>
        <w:rPr>
          <w:sz w:val="22"/>
          <w:lang w:val="en-US"/>
        </w:rPr>
        <w:t>: Northwestern University Press.</w:t>
      </w:r>
    </w:p>
    <w:p w:rsidR="000C615E" w:rsidRDefault="000C615E" w:rsidP="000C615E">
      <w:pPr>
        <w:pStyle w:val="Iniiaiieoaeno"/>
        <w:spacing w:line="360" w:lineRule="auto"/>
        <w:ind w:left="567" w:hanging="567"/>
        <w:rPr>
          <w:sz w:val="22"/>
          <w:lang w:val="en-US"/>
        </w:rPr>
      </w:pPr>
      <w:r>
        <w:rPr>
          <w:sz w:val="22"/>
          <w:lang w:val="en-US"/>
        </w:rPr>
        <w:t xml:space="preserve">Popkin S.L. (1991). </w:t>
      </w:r>
      <w:r w:rsidRPr="00770AE6">
        <w:rPr>
          <w:i/>
          <w:sz w:val="22"/>
          <w:lang w:val="en-US"/>
        </w:rPr>
        <w:t>The</w:t>
      </w:r>
      <w:r>
        <w:rPr>
          <w:i/>
          <w:sz w:val="22"/>
          <w:lang w:val="en-US"/>
        </w:rPr>
        <w:t xml:space="preserve"> Reasoning Voter: Communication and Persuasion in Presidential Campaigns</w:t>
      </w:r>
      <w:r>
        <w:rPr>
          <w:sz w:val="22"/>
          <w:lang w:val="en-US"/>
        </w:rPr>
        <w:t xml:space="preserve">. </w:t>
      </w:r>
      <w:smartTag w:uri="urn:schemas-microsoft-com:office:smarttags" w:element="City">
        <w:r>
          <w:rPr>
            <w:sz w:val="22"/>
            <w:lang w:val="en-US"/>
          </w:rPr>
          <w:t>Chicago</w:t>
        </w:r>
      </w:smartTag>
      <w:r>
        <w:rPr>
          <w:sz w:val="22"/>
          <w:lang w:val="en-US"/>
        </w:rPr>
        <w:t xml:space="preserve">: </w:t>
      </w:r>
      <w:smartTag w:uri="urn:schemas-microsoft-com:office:smarttags" w:element="place">
        <w:smartTag w:uri="urn:schemas-microsoft-com:office:smarttags" w:element="PlaceType">
          <w:r>
            <w:rPr>
              <w:sz w:val="22"/>
              <w:lang w:val="en-US"/>
            </w:rPr>
            <w:t>University</w:t>
          </w:r>
        </w:smartTag>
        <w:r>
          <w:rPr>
            <w:sz w:val="22"/>
            <w:lang w:val="en-US"/>
          </w:rPr>
          <w:t xml:space="preserve"> of </w:t>
        </w:r>
        <w:smartTag w:uri="urn:schemas-microsoft-com:office:smarttags" w:element="PlaceName">
          <w:r>
            <w:rPr>
              <w:sz w:val="22"/>
              <w:lang w:val="en-US"/>
            </w:rPr>
            <w:t>Chicago</w:t>
          </w:r>
        </w:smartTag>
      </w:smartTag>
      <w:r>
        <w:rPr>
          <w:sz w:val="22"/>
          <w:lang w:val="en-US"/>
        </w:rPr>
        <w:t xml:space="preserve"> Press.</w:t>
      </w:r>
    </w:p>
    <w:p w:rsidR="000C615E" w:rsidRDefault="000C615E" w:rsidP="000C615E">
      <w:pPr>
        <w:pStyle w:val="Iniiaiieoaeno"/>
        <w:spacing w:line="360" w:lineRule="auto"/>
        <w:ind w:left="567" w:hanging="567"/>
        <w:rPr>
          <w:sz w:val="22"/>
          <w:lang w:val="en-US"/>
        </w:rPr>
      </w:pPr>
      <w:r>
        <w:rPr>
          <w:sz w:val="22"/>
          <w:lang w:val="en-US"/>
        </w:rPr>
        <w:t>Pool K.T., H</w:t>
      </w:r>
      <w:r w:rsidRPr="00863024">
        <w:rPr>
          <w:sz w:val="22"/>
          <w:lang w:val="en-US"/>
        </w:rPr>
        <w:t>. </w:t>
      </w:r>
      <w:r>
        <w:rPr>
          <w:sz w:val="22"/>
          <w:lang w:val="en-US"/>
        </w:rPr>
        <w:t>Rosenthal (1985). A Spatial Model for Legislative Poll Call Analyses</w:t>
      </w:r>
      <w:r w:rsidRPr="006204BD">
        <w:rPr>
          <w:sz w:val="22"/>
          <w:lang w:val="en-US"/>
        </w:rPr>
        <w:t>,</w:t>
      </w:r>
      <w:r>
        <w:rPr>
          <w:sz w:val="22"/>
          <w:lang w:val="en-US"/>
        </w:rPr>
        <w:t xml:space="preserve"> </w:t>
      </w:r>
      <w:r>
        <w:rPr>
          <w:i/>
          <w:sz w:val="22"/>
          <w:lang w:val="en-US"/>
        </w:rPr>
        <w:t xml:space="preserve">American Journal of Political Science, </w:t>
      </w:r>
      <w:r>
        <w:rPr>
          <w:sz w:val="22"/>
          <w:lang w:val="en-US"/>
        </w:rPr>
        <w:t>vol. 29, N 2, p. 282—312.</w:t>
      </w:r>
    </w:p>
    <w:p w:rsidR="000C615E" w:rsidRDefault="000C615E" w:rsidP="000C615E">
      <w:pPr>
        <w:spacing w:line="360" w:lineRule="auto"/>
        <w:ind w:left="567" w:hanging="567"/>
        <w:jc w:val="both"/>
        <w:rPr>
          <w:snapToGrid w:val="0"/>
          <w:color w:val="000000"/>
          <w:sz w:val="22"/>
          <w:lang w:val="en-US"/>
        </w:rPr>
      </w:pPr>
      <w:r>
        <w:rPr>
          <w:sz w:val="22"/>
          <w:lang w:val="en-US"/>
        </w:rPr>
        <w:t>Rabinowitz G., S.E</w:t>
      </w:r>
      <w:r w:rsidRPr="00863024">
        <w:rPr>
          <w:sz w:val="22"/>
          <w:lang w:val="en-US"/>
        </w:rPr>
        <w:t>. </w:t>
      </w:r>
      <w:r>
        <w:rPr>
          <w:sz w:val="22"/>
          <w:lang w:val="en-US"/>
        </w:rPr>
        <w:t>McDonald (1989). A Directional Theory of Issue Voting</w:t>
      </w:r>
      <w:r w:rsidRPr="006204BD">
        <w:rPr>
          <w:sz w:val="22"/>
          <w:lang w:val="en-US"/>
        </w:rPr>
        <w:t>,</w:t>
      </w:r>
      <w:r>
        <w:rPr>
          <w:sz w:val="22"/>
          <w:lang w:val="en-US"/>
        </w:rPr>
        <w:t xml:space="preserve"> </w:t>
      </w:r>
      <w:r>
        <w:rPr>
          <w:i/>
          <w:sz w:val="22"/>
          <w:lang w:val="en-US"/>
        </w:rPr>
        <w:t>American Political Science Review,</w:t>
      </w:r>
      <w:r>
        <w:rPr>
          <w:sz w:val="22"/>
          <w:lang w:val="en-US"/>
        </w:rPr>
        <w:t xml:space="preserve"> vol. 83, N 1, p. 93—122.</w:t>
      </w:r>
    </w:p>
    <w:p w:rsidR="000C615E" w:rsidRDefault="000C615E" w:rsidP="000C615E">
      <w:pPr>
        <w:spacing w:line="360" w:lineRule="auto"/>
        <w:ind w:left="567" w:hanging="567"/>
        <w:jc w:val="both"/>
        <w:rPr>
          <w:sz w:val="22"/>
          <w:lang w:val="en-US"/>
        </w:rPr>
      </w:pPr>
      <w:r>
        <w:rPr>
          <w:sz w:val="22"/>
          <w:lang w:val="en-US"/>
        </w:rPr>
        <w:t xml:space="preserve">Riker W.H. (1986). </w:t>
      </w:r>
      <w:r>
        <w:rPr>
          <w:i/>
          <w:sz w:val="22"/>
          <w:lang w:val="en-US"/>
        </w:rPr>
        <w:t>The Art of Political Manipulation</w:t>
      </w:r>
      <w:r>
        <w:rPr>
          <w:sz w:val="22"/>
          <w:lang w:val="en-US"/>
        </w:rPr>
        <w:t xml:space="preserve">. </w:t>
      </w:r>
      <w:smartTag w:uri="urn:schemas-microsoft-com:office:smarttags" w:element="City">
        <w:r>
          <w:rPr>
            <w:sz w:val="22"/>
            <w:lang w:val="en-US"/>
          </w:rPr>
          <w:t>New Haven</w:t>
        </w:r>
      </w:smartTag>
      <w:r>
        <w:rPr>
          <w:sz w:val="22"/>
          <w:lang w:val="en-US"/>
        </w:rPr>
        <w:t xml:space="preserve">: </w:t>
      </w:r>
      <w:smartTag w:uri="urn:schemas-microsoft-com:office:smarttags" w:element="place">
        <w:smartTag w:uri="urn:schemas-microsoft-com:office:smarttags" w:element="PlaceName">
          <w:r>
            <w:rPr>
              <w:sz w:val="22"/>
              <w:lang w:val="en-US"/>
            </w:rPr>
            <w:t>Yale</w:t>
          </w:r>
        </w:smartTag>
        <w:r>
          <w:rPr>
            <w:sz w:val="22"/>
            <w:lang w:val="en-US"/>
          </w:rPr>
          <w:t xml:space="preserve"> </w:t>
        </w:r>
        <w:smartTag w:uri="urn:schemas-microsoft-com:office:smarttags" w:element="PlaceType">
          <w:r>
            <w:rPr>
              <w:sz w:val="22"/>
              <w:lang w:val="en-US"/>
            </w:rPr>
            <w:t>University</w:t>
          </w:r>
        </w:smartTag>
      </w:smartTag>
      <w:r>
        <w:rPr>
          <w:sz w:val="22"/>
          <w:lang w:val="en-US"/>
        </w:rPr>
        <w:t xml:space="preserve"> Press.</w:t>
      </w:r>
    </w:p>
    <w:p w:rsidR="000C615E" w:rsidRDefault="000C615E" w:rsidP="000C615E">
      <w:pPr>
        <w:spacing w:line="360" w:lineRule="auto"/>
        <w:ind w:left="567" w:hanging="567"/>
        <w:jc w:val="both"/>
        <w:rPr>
          <w:sz w:val="22"/>
          <w:lang w:val="en-US"/>
        </w:rPr>
      </w:pPr>
      <w:r>
        <w:rPr>
          <w:sz w:val="22"/>
          <w:lang w:val="en-US"/>
        </w:rPr>
        <w:t xml:space="preserve">Riker W.H. (1990). Heresthetic and Rhetoric in the Spatial Model, in: J. Enelow, M. Hinich (eds.). </w:t>
      </w:r>
      <w:r>
        <w:rPr>
          <w:i/>
          <w:sz w:val="22"/>
          <w:lang w:val="en-US"/>
        </w:rPr>
        <w:t>Advances in the Spatial Theory of Voting</w:t>
      </w:r>
      <w:r>
        <w:rPr>
          <w:sz w:val="22"/>
          <w:lang w:val="en-US"/>
        </w:rPr>
        <w:t xml:space="preserve">. </w:t>
      </w:r>
      <w:smartTag w:uri="urn:schemas-microsoft-com:office:smarttags" w:element="City">
        <w:r>
          <w:rPr>
            <w:sz w:val="22"/>
            <w:lang w:val="en-US"/>
          </w:rPr>
          <w:t>Cambridge</w:t>
        </w:r>
      </w:smartTag>
      <w:r>
        <w:rPr>
          <w:sz w:val="22"/>
          <w:lang w:val="en-US"/>
        </w:rPr>
        <w:t xml:space="preserve">: </w:t>
      </w:r>
      <w:smartTag w:uri="urn:schemas-microsoft-com:office:smarttags" w:element="place">
        <w:smartTag w:uri="urn:schemas-microsoft-com:office:smarttags" w:element="PlaceName">
          <w:r>
            <w:rPr>
              <w:sz w:val="22"/>
              <w:lang w:val="en-US"/>
            </w:rPr>
            <w:t>Cambridge</w:t>
          </w:r>
        </w:smartTag>
        <w:r>
          <w:rPr>
            <w:sz w:val="22"/>
            <w:lang w:val="en-US"/>
          </w:rPr>
          <w:t xml:space="preserve"> </w:t>
        </w:r>
        <w:smartTag w:uri="urn:schemas-microsoft-com:office:smarttags" w:element="PlaceType">
          <w:r>
            <w:rPr>
              <w:sz w:val="22"/>
              <w:lang w:val="en-US"/>
            </w:rPr>
            <w:t>University</w:t>
          </w:r>
        </w:smartTag>
      </w:smartTag>
      <w:r>
        <w:rPr>
          <w:sz w:val="22"/>
          <w:lang w:val="en-US"/>
        </w:rPr>
        <w:t xml:space="preserve"> Press, p. 46—65.</w:t>
      </w:r>
    </w:p>
    <w:p w:rsidR="000C615E" w:rsidRDefault="000C615E" w:rsidP="000C615E">
      <w:pPr>
        <w:spacing w:line="360" w:lineRule="auto"/>
        <w:ind w:left="567" w:hanging="567"/>
        <w:jc w:val="both"/>
        <w:rPr>
          <w:sz w:val="22"/>
          <w:lang w:val="en-US"/>
        </w:rPr>
      </w:pPr>
      <w:r w:rsidRPr="007B04CE">
        <w:rPr>
          <w:sz w:val="22"/>
          <w:lang w:val="en-US"/>
        </w:rPr>
        <w:t xml:space="preserve">Riker W.H. (ed.) (1993). </w:t>
      </w:r>
      <w:r>
        <w:rPr>
          <w:i/>
          <w:sz w:val="22"/>
          <w:lang w:val="en-US"/>
        </w:rPr>
        <w:t>Agenda Formation</w:t>
      </w:r>
      <w:r>
        <w:rPr>
          <w:sz w:val="22"/>
          <w:lang w:val="en-US"/>
        </w:rPr>
        <w:t xml:space="preserve">. </w:t>
      </w:r>
      <w:smartTag w:uri="urn:schemas-microsoft-com:office:smarttags" w:element="City">
        <w:r>
          <w:rPr>
            <w:sz w:val="22"/>
            <w:lang w:val="en-US"/>
          </w:rPr>
          <w:t>Ann Arbor</w:t>
        </w:r>
      </w:smartTag>
      <w:r>
        <w:rPr>
          <w:sz w:val="22"/>
          <w:lang w:val="en-US"/>
        </w:rPr>
        <w:t xml:space="preserve">, </w:t>
      </w:r>
      <w:smartTag w:uri="urn:schemas-microsoft-com:office:smarttags" w:element="State">
        <w:r>
          <w:rPr>
            <w:sz w:val="22"/>
            <w:lang w:val="en-US"/>
          </w:rPr>
          <w:t>MI</w:t>
        </w:r>
      </w:smartTag>
      <w:r>
        <w:rPr>
          <w:sz w:val="22"/>
          <w:lang w:val="en-US"/>
        </w:rPr>
        <w:t xml:space="preserve">: </w:t>
      </w:r>
      <w:smartTag w:uri="urn:schemas-microsoft-com:office:smarttags" w:element="place">
        <w:smartTag w:uri="urn:schemas-microsoft-com:office:smarttags" w:element="PlaceType">
          <w:r>
            <w:rPr>
              <w:sz w:val="22"/>
              <w:lang w:val="en-US"/>
            </w:rPr>
            <w:t>University</w:t>
          </w:r>
        </w:smartTag>
        <w:r>
          <w:rPr>
            <w:sz w:val="22"/>
            <w:lang w:val="en-US"/>
          </w:rPr>
          <w:t xml:space="preserve"> of </w:t>
        </w:r>
        <w:smartTag w:uri="urn:schemas-microsoft-com:office:smarttags" w:element="PlaceName">
          <w:r>
            <w:rPr>
              <w:sz w:val="22"/>
              <w:lang w:val="en-US"/>
            </w:rPr>
            <w:t>Michigan</w:t>
          </w:r>
        </w:smartTag>
      </w:smartTag>
      <w:r>
        <w:rPr>
          <w:sz w:val="22"/>
          <w:lang w:val="en-US"/>
        </w:rPr>
        <w:t xml:space="preserve"> Press.</w:t>
      </w:r>
    </w:p>
    <w:p w:rsidR="000C615E" w:rsidRDefault="000C615E" w:rsidP="000C615E">
      <w:pPr>
        <w:pStyle w:val="Iniiaiieoaeno"/>
        <w:spacing w:line="360" w:lineRule="auto"/>
        <w:ind w:left="567" w:hanging="567"/>
        <w:rPr>
          <w:sz w:val="22"/>
          <w:lang w:val="en-US"/>
        </w:rPr>
      </w:pPr>
      <w:r>
        <w:rPr>
          <w:sz w:val="22"/>
          <w:lang w:val="en-US"/>
        </w:rPr>
        <w:t xml:space="preserve">Riker W.H. (1996). </w:t>
      </w:r>
      <w:r>
        <w:rPr>
          <w:i/>
          <w:sz w:val="22"/>
          <w:lang w:val="en-US"/>
        </w:rPr>
        <w:t>The Strategy of Rhetoric: Campaigning for the American Constitution.</w:t>
      </w:r>
      <w:r>
        <w:rPr>
          <w:sz w:val="22"/>
          <w:lang w:val="en-US"/>
        </w:rPr>
        <w:t xml:space="preserve"> </w:t>
      </w:r>
      <w:smartTag w:uri="urn:schemas-microsoft-com:office:smarttags" w:element="City">
        <w:r>
          <w:rPr>
            <w:sz w:val="22"/>
            <w:lang w:val="en-US"/>
          </w:rPr>
          <w:t>New Haven</w:t>
        </w:r>
      </w:smartTag>
      <w:r>
        <w:rPr>
          <w:sz w:val="22"/>
          <w:lang w:val="en-US"/>
        </w:rPr>
        <w:t xml:space="preserve">: </w:t>
      </w:r>
      <w:smartTag w:uri="urn:schemas-microsoft-com:office:smarttags" w:element="place">
        <w:smartTag w:uri="urn:schemas-microsoft-com:office:smarttags" w:element="PlaceName">
          <w:r>
            <w:rPr>
              <w:sz w:val="22"/>
              <w:lang w:val="en-US"/>
            </w:rPr>
            <w:t>Yale</w:t>
          </w:r>
        </w:smartTag>
        <w:r>
          <w:rPr>
            <w:sz w:val="22"/>
            <w:lang w:val="en-US"/>
          </w:rPr>
          <w:t xml:space="preserve"> </w:t>
        </w:r>
        <w:smartTag w:uri="urn:schemas-microsoft-com:office:smarttags" w:element="PlaceType">
          <w:r>
            <w:rPr>
              <w:sz w:val="22"/>
              <w:lang w:val="en-US"/>
            </w:rPr>
            <w:t>University</w:t>
          </w:r>
        </w:smartTag>
      </w:smartTag>
      <w:r>
        <w:rPr>
          <w:sz w:val="22"/>
          <w:lang w:val="en-US"/>
        </w:rPr>
        <w:t xml:space="preserve"> Press.</w:t>
      </w:r>
    </w:p>
    <w:p w:rsidR="000C615E" w:rsidRDefault="000C615E" w:rsidP="000C615E">
      <w:pPr>
        <w:spacing w:line="360" w:lineRule="auto"/>
        <w:ind w:left="567" w:hanging="567"/>
        <w:jc w:val="both"/>
        <w:rPr>
          <w:sz w:val="22"/>
          <w:lang w:val="en-US"/>
        </w:rPr>
      </w:pPr>
      <w:r>
        <w:rPr>
          <w:sz w:val="22"/>
          <w:lang w:val="en-US"/>
        </w:rPr>
        <w:t xml:space="preserve">Robertson D. (1976). </w:t>
      </w:r>
      <w:r>
        <w:rPr>
          <w:i/>
          <w:sz w:val="22"/>
          <w:lang w:val="en-US"/>
        </w:rPr>
        <w:t>A Theory of Party Competition</w:t>
      </w:r>
      <w:r>
        <w:rPr>
          <w:sz w:val="22"/>
          <w:lang w:val="en-US"/>
        </w:rPr>
        <w:t xml:space="preserve">. </w:t>
      </w:r>
      <w:smartTag w:uri="urn:schemas-microsoft-com:office:smarttags" w:element="City">
        <w:smartTag w:uri="urn:schemas-microsoft-com:office:smarttags" w:element="place">
          <w:r>
            <w:rPr>
              <w:sz w:val="22"/>
              <w:lang w:val="en-US"/>
            </w:rPr>
            <w:t>Winchester</w:t>
          </w:r>
        </w:smartTag>
      </w:smartTag>
      <w:r>
        <w:rPr>
          <w:sz w:val="22"/>
          <w:lang w:val="en-US"/>
        </w:rPr>
        <w:t>: Wiley.</w:t>
      </w:r>
    </w:p>
    <w:p w:rsidR="000C615E" w:rsidRDefault="000C615E" w:rsidP="000C615E">
      <w:pPr>
        <w:spacing w:line="360" w:lineRule="auto"/>
        <w:ind w:left="567" w:hanging="567"/>
        <w:jc w:val="both"/>
        <w:rPr>
          <w:sz w:val="22"/>
          <w:lang w:val="en-US"/>
        </w:rPr>
      </w:pPr>
      <w:r>
        <w:rPr>
          <w:sz w:val="22"/>
          <w:lang w:val="en-US"/>
        </w:rPr>
        <w:lastRenderedPageBreak/>
        <w:t xml:space="preserve">Rozumilowicz B. (1999). </w:t>
      </w:r>
      <w:r>
        <w:rPr>
          <w:i/>
          <w:sz w:val="22"/>
          <w:lang w:val="en-US"/>
        </w:rPr>
        <w:t xml:space="preserve">Organizational Structures and Programmatic Stances: The Development of Political Party System in </w:t>
      </w:r>
      <w:smartTag w:uri="urn:schemas-microsoft-com:office:smarttags" w:element="country-region">
        <w:smartTag w:uri="urn:schemas-microsoft-com:office:smarttags" w:element="place">
          <w:r>
            <w:rPr>
              <w:i/>
              <w:sz w:val="22"/>
              <w:lang w:val="en-US"/>
            </w:rPr>
            <w:t>Poland</w:t>
          </w:r>
        </w:smartTag>
      </w:smartTag>
      <w:r>
        <w:rPr>
          <w:i/>
          <w:sz w:val="22"/>
          <w:lang w:val="en-US"/>
        </w:rPr>
        <w:t>, 1989—1997</w:t>
      </w:r>
      <w:r>
        <w:rPr>
          <w:sz w:val="22"/>
          <w:lang w:val="en-US"/>
        </w:rPr>
        <w:t xml:space="preserve">. Manuscript, </w:t>
      </w:r>
      <w:smartTag w:uri="urn:schemas-microsoft-com:office:smarttags" w:element="place">
        <w:smartTag w:uri="urn:schemas-microsoft-com:office:smarttags" w:element="PlaceName">
          <w:r>
            <w:rPr>
              <w:sz w:val="22"/>
              <w:lang w:val="en-US"/>
            </w:rPr>
            <w:t>Oxford</w:t>
          </w:r>
        </w:smartTag>
        <w:r>
          <w:rPr>
            <w:sz w:val="22"/>
            <w:lang w:val="en-US"/>
          </w:rPr>
          <w:t xml:space="preserve"> </w:t>
        </w:r>
        <w:smartTag w:uri="urn:schemas-microsoft-com:office:smarttags" w:element="PlaceType">
          <w:r>
            <w:rPr>
              <w:sz w:val="22"/>
              <w:lang w:val="en-US"/>
            </w:rPr>
            <w:t>University</w:t>
          </w:r>
        </w:smartTag>
      </w:smartTag>
      <w:r>
        <w:rPr>
          <w:sz w:val="22"/>
          <w:lang w:val="en-US"/>
        </w:rPr>
        <w:t>.</w:t>
      </w:r>
    </w:p>
    <w:p w:rsidR="000C615E" w:rsidRDefault="000C615E" w:rsidP="000C615E">
      <w:pPr>
        <w:pStyle w:val="Iniiaiieoaeno"/>
        <w:spacing w:line="360" w:lineRule="auto"/>
        <w:ind w:left="567" w:hanging="567"/>
        <w:rPr>
          <w:sz w:val="22"/>
          <w:lang w:val="en-US"/>
        </w:rPr>
      </w:pPr>
      <w:r>
        <w:rPr>
          <w:sz w:val="22"/>
          <w:lang w:val="en-US"/>
        </w:rPr>
        <w:t>Shepsle K.A., M.S</w:t>
      </w:r>
      <w:r w:rsidRPr="00863024">
        <w:rPr>
          <w:sz w:val="22"/>
          <w:lang w:val="en-US"/>
        </w:rPr>
        <w:t>. </w:t>
      </w:r>
      <w:r>
        <w:rPr>
          <w:sz w:val="22"/>
          <w:lang w:val="en-US"/>
        </w:rPr>
        <w:t xml:space="preserve">Bonchek (1997). </w:t>
      </w:r>
      <w:r>
        <w:rPr>
          <w:i/>
          <w:sz w:val="22"/>
          <w:lang w:val="en-US"/>
        </w:rPr>
        <w:t>Analyzing Politics: Rationality, Behavior, and Institutions</w:t>
      </w:r>
      <w:r>
        <w:rPr>
          <w:sz w:val="22"/>
          <w:lang w:val="en-US"/>
        </w:rPr>
        <w:t xml:space="preserve">. </w:t>
      </w:r>
      <w:smartTag w:uri="urn:schemas-microsoft-com:office:smarttags" w:element="State">
        <w:smartTag w:uri="urn:schemas-microsoft-com:office:smarttags" w:element="place">
          <w:r>
            <w:rPr>
              <w:sz w:val="22"/>
              <w:lang w:val="en-US"/>
            </w:rPr>
            <w:t>New York</w:t>
          </w:r>
        </w:smartTag>
      </w:smartTag>
      <w:r>
        <w:rPr>
          <w:sz w:val="22"/>
          <w:lang w:val="en-US"/>
        </w:rPr>
        <w:t>: W.W. Norton.</w:t>
      </w:r>
    </w:p>
    <w:p w:rsidR="000C615E" w:rsidRDefault="000C615E" w:rsidP="000C615E">
      <w:pPr>
        <w:spacing w:line="360" w:lineRule="auto"/>
        <w:ind w:left="567" w:hanging="567"/>
        <w:jc w:val="both"/>
        <w:rPr>
          <w:sz w:val="22"/>
          <w:lang w:val="en-US"/>
        </w:rPr>
      </w:pPr>
      <w:r>
        <w:rPr>
          <w:sz w:val="22"/>
          <w:lang w:val="en-US"/>
        </w:rPr>
        <w:t xml:space="preserve">Stone W.J. (1990). </w:t>
      </w:r>
      <w:r>
        <w:rPr>
          <w:i/>
          <w:sz w:val="22"/>
          <w:lang w:val="en-US"/>
        </w:rPr>
        <w:t>Republic at Risk: Self-Interest in American Politics</w:t>
      </w:r>
      <w:r>
        <w:rPr>
          <w:sz w:val="22"/>
          <w:lang w:val="en-US"/>
        </w:rPr>
        <w:t xml:space="preserve">. </w:t>
      </w:r>
      <w:smartTag w:uri="urn:schemas-microsoft-com:office:smarttags" w:element="place">
        <w:smartTag w:uri="urn:schemas-microsoft-com:office:smarttags" w:element="City">
          <w:r w:rsidRPr="00627E1D">
            <w:rPr>
              <w:sz w:val="22"/>
              <w:lang w:val="en-US"/>
            </w:rPr>
            <w:t>Pacific Grove</w:t>
          </w:r>
        </w:smartTag>
        <w:r w:rsidRPr="00627E1D">
          <w:rPr>
            <w:sz w:val="22"/>
            <w:lang w:val="en-US"/>
          </w:rPr>
          <w:t xml:space="preserve">, </w:t>
        </w:r>
        <w:smartTag w:uri="urn:schemas-microsoft-com:office:smarttags" w:element="State">
          <w:r w:rsidRPr="00627E1D">
            <w:rPr>
              <w:sz w:val="22"/>
              <w:lang w:val="en-US"/>
            </w:rPr>
            <w:t>CA</w:t>
          </w:r>
        </w:smartTag>
      </w:smartTag>
      <w:r w:rsidRPr="00627E1D">
        <w:rPr>
          <w:sz w:val="22"/>
          <w:lang w:val="en-US"/>
        </w:rPr>
        <w:t>: Brooks/Cole</w:t>
      </w:r>
      <w:r>
        <w:rPr>
          <w:sz w:val="22"/>
          <w:lang w:val="en-US"/>
        </w:rPr>
        <w:t>.</w:t>
      </w:r>
    </w:p>
    <w:p w:rsidR="000C615E" w:rsidRDefault="000C615E" w:rsidP="000C615E">
      <w:pPr>
        <w:spacing w:line="360" w:lineRule="auto"/>
        <w:ind w:left="567" w:hanging="567"/>
        <w:jc w:val="both"/>
        <w:rPr>
          <w:sz w:val="22"/>
          <w:lang w:val="en-US"/>
        </w:rPr>
      </w:pPr>
      <w:r>
        <w:rPr>
          <w:sz w:val="22"/>
          <w:lang w:val="en-US"/>
        </w:rPr>
        <w:t>Strom K., J</w:t>
      </w:r>
      <w:r w:rsidRPr="006204BD">
        <w:rPr>
          <w:sz w:val="22"/>
          <w:lang w:val="en-US"/>
        </w:rPr>
        <w:t>. </w:t>
      </w:r>
      <w:r>
        <w:rPr>
          <w:sz w:val="22"/>
          <w:lang w:val="en-US"/>
        </w:rPr>
        <w:t>Leipart (1989). Ideology, Strategy and Party Competition in Post-war Norway</w:t>
      </w:r>
      <w:r w:rsidRPr="006204BD">
        <w:rPr>
          <w:sz w:val="22"/>
          <w:lang w:val="en-US"/>
        </w:rPr>
        <w:t>,</w:t>
      </w:r>
      <w:r>
        <w:rPr>
          <w:sz w:val="22"/>
          <w:lang w:val="en-US"/>
        </w:rPr>
        <w:t xml:space="preserve"> </w:t>
      </w:r>
      <w:r>
        <w:rPr>
          <w:i/>
          <w:sz w:val="22"/>
          <w:lang w:val="en-US"/>
        </w:rPr>
        <w:t xml:space="preserve">European Journal of Political Research, </w:t>
      </w:r>
      <w:r>
        <w:rPr>
          <w:sz w:val="22"/>
          <w:lang w:val="en-US"/>
        </w:rPr>
        <w:t>vol. 17, N 3, p. 263—288.</w:t>
      </w:r>
    </w:p>
    <w:p w:rsidR="000C615E" w:rsidRDefault="000C615E" w:rsidP="000C615E">
      <w:pPr>
        <w:spacing w:line="360" w:lineRule="auto"/>
        <w:ind w:left="567" w:hanging="567"/>
        <w:jc w:val="both"/>
        <w:rPr>
          <w:sz w:val="22"/>
          <w:lang w:val="en-US"/>
        </w:rPr>
      </w:pPr>
      <w:r>
        <w:rPr>
          <w:sz w:val="22"/>
          <w:lang w:val="en-US"/>
        </w:rPr>
        <w:t>Volkens A., D</w:t>
      </w:r>
      <w:r w:rsidRPr="003E2A6C">
        <w:rPr>
          <w:sz w:val="22"/>
          <w:lang w:val="en-US"/>
        </w:rPr>
        <w:t>. </w:t>
      </w:r>
      <w:r>
        <w:rPr>
          <w:sz w:val="22"/>
          <w:lang w:val="en-US"/>
        </w:rPr>
        <w:t xml:space="preserve">Hearl (1990). </w:t>
      </w:r>
      <w:r>
        <w:rPr>
          <w:i/>
          <w:sz w:val="22"/>
          <w:lang w:val="en-US"/>
        </w:rPr>
        <w:t>Content Analysis of Party Programmes in Comparative Perspective: Handbook and Coding Instructions</w:t>
      </w:r>
      <w:r>
        <w:rPr>
          <w:sz w:val="22"/>
          <w:lang w:val="en-US"/>
        </w:rPr>
        <w:t xml:space="preserve">. </w:t>
      </w:r>
      <w:smartTag w:uri="urn:schemas-microsoft-com:office:smarttags" w:element="State">
        <w:r w:rsidRPr="003E2A6C">
          <w:rPr>
            <w:sz w:val="22"/>
            <w:lang w:val="en-US"/>
          </w:rPr>
          <w:t>Berlin</w:t>
        </w:r>
      </w:smartTag>
      <w:r w:rsidRPr="003E2A6C">
        <w:rPr>
          <w:sz w:val="22"/>
          <w:lang w:val="en-US"/>
        </w:rPr>
        <w:t>: W</w:t>
      </w:r>
      <w:r>
        <w:rPr>
          <w:sz w:val="22"/>
          <w:lang w:val="en-US"/>
        </w:rPr>
        <w:t xml:space="preserve">issenschaftszentrum </w:t>
      </w:r>
      <w:smartTag w:uri="urn:schemas-microsoft-com:office:smarttags" w:element="State">
        <w:smartTag w:uri="urn:schemas-microsoft-com:office:smarttags" w:element="place">
          <w:r w:rsidRPr="003E2A6C">
            <w:rPr>
              <w:sz w:val="22"/>
              <w:lang w:val="en-US"/>
            </w:rPr>
            <w:t>B</w:t>
          </w:r>
          <w:r>
            <w:rPr>
              <w:sz w:val="22"/>
              <w:lang w:val="en-US"/>
            </w:rPr>
            <w:t>erlin</w:t>
          </w:r>
        </w:smartTag>
      </w:smartTag>
      <w:r>
        <w:rPr>
          <w:sz w:val="22"/>
          <w:lang w:val="en-US"/>
        </w:rPr>
        <w:t xml:space="preserve"> für Sozialforschung</w:t>
      </w:r>
      <w:r w:rsidRPr="003E2A6C">
        <w:rPr>
          <w:sz w:val="22"/>
          <w:lang w:val="en-US"/>
        </w:rPr>
        <w:t>.</w:t>
      </w:r>
    </w:p>
    <w:p w:rsidR="000C615E" w:rsidRPr="006204BD" w:rsidRDefault="000C615E" w:rsidP="000C615E">
      <w:pPr>
        <w:spacing w:line="360" w:lineRule="auto"/>
        <w:jc w:val="both"/>
        <w:rPr>
          <w:sz w:val="22"/>
          <w:lang w:val="en-US"/>
        </w:rPr>
        <w:sectPr w:rsidR="000C615E" w:rsidRPr="006204BD" w:rsidSect="000C615E">
          <w:footnotePr>
            <w:numRestart w:val="eachSect"/>
          </w:footnotePr>
          <w:pgSz w:w="11906" w:h="16838" w:code="9"/>
          <w:pgMar w:top="1134" w:right="1134" w:bottom="1134" w:left="1134" w:header="720" w:footer="720" w:gutter="0"/>
          <w:cols w:space="720"/>
        </w:sectPr>
      </w:pPr>
    </w:p>
    <w:p w:rsidR="000C615E" w:rsidRPr="006204BD" w:rsidRDefault="000C615E" w:rsidP="000C615E">
      <w:pPr>
        <w:spacing w:line="360" w:lineRule="auto"/>
        <w:ind w:firstLine="567"/>
        <w:rPr>
          <w:b/>
          <w:i/>
          <w:sz w:val="24"/>
          <w:lang w:val="en-US"/>
        </w:rPr>
      </w:pPr>
      <w:r w:rsidRPr="00594E90">
        <w:rPr>
          <w:b/>
          <w:i/>
          <w:sz w:val="24"/>
        </w:rPr>
        <w:lastRenderedPageBreak/>
        <w:t>Приложение</w:t>
      </w:r>
    </w:p>
    <w:p w:rsidR="000C615E" w:rsidRPr="006204BD" w:rsidRDefault="000C615E" w:rsidP="000C615E">
      <w:pPr>
        <w:spacing w:line="360" w:lineRule="auto"/>
        <w:ind w:firstLine="567"/>
        <w:rPr>
          <w:lang w:val="en-US"/>
        </w:rPr>
      </w:pPr>
      <w:r w:rsidRPr="00770AE6">
        <w:rPr>
          <w:b/>
        </w:rPr>
        <w:t>Таблица</w:t>
      </w:r>
      <w:r w:rsidRPr="006204BD">
        <w:rPr>
          <w:b/>
          <w:lang w:val="en-US"/>
        </w:rPr>
        <w:t xml:space="preserve"> 6.3.</w:t>
      </w:r>
      <w:r w:rsidRPr="006204BD">
        <w:rPr>
          <w:lang w:val="en-US"/>
        </w:rPr>
        <w:t xml:space="preserve"> </w:t>
      </w:r>
      <w:r w:rsidRPr="00770AE6">
        <w:rPr>
          <w:b/>
        </w:rPr>
        <w:t>Доля</w:t>
      </w:r>
      <w:r w:rsidRPr="006204BD">
        <w:rPr>
          <w:b/>
          <w:lang w:val="en-US"/>
        </w:rPr>
        <w:t xml:space="preserve"> </w:t>
      </w:r>
      <w:r w:rsidRPr="00770AE6">
        <w:rPr>
          <w:b/>
        </w:rPr>
        <w:t>проблем</w:t>
      </w:r>
      <w:r w:rsidRPr="006204BD">
        <w:rPr>
          <w:b/>
          <w:lang w:val="en-US"/>
        </w:rPr>
        <w:t xml:space="preserve"> </w:t>
      </w:r>
      <w:r w:rsidRPr="00770AE6">
        <w:rPr>
          <w:b/>
        </w:rPr>
        <w:t>в</w:t>
      </w:r>
      <w:r w:rsidRPr="006204BD">
        <w:rPr>
          <w:b/>
          <w:lang w:val="en-US"/>
        </w:rPr>
        <w:t xml:space="preserve"> </w:t>
      </w:r>
      <w:r w:rsidRPr="00770AE6">
        <w:rPr>
          <w:b/>
        </w:rPr>
        <w:t>предвыборных</w:t>
      </w:r>
      <w:r w:rsidRPr="006204BD">
        <w:rPr>
          <w:b/>
          <w:lang w:val="en-US"/>
        </w:rPr>
        <w:t xml:space="preserve"> </w:t>
      </w:r>
      <w:r w:rsidRPr="00770AE6">
        <w:rPr>
          <w:b/>
        </w:rPr>
        <w:t>документах</w:t>
      </w:r>
      <w:r w:rsidRPr="006204BD">
        <w:rPr>
          <w:b/>
          <w:lang w:val="en-US"/>
        </w:rPr>
        <w:t xml:space="preserve"> </w:t>
      </w:r>
      <w:r w:rsidRPr="00770AE6">
        <w:rPr>
          <w:b/>
        </w:rPr>
        <w:t>партий</w:t>
      </w:r>
      <w:r w:rsidRPr="006204BD">
        <w:rPr>
          <w:b/>
          <w:lang w:val="en-US"/>
        </w:rPr>
        <w:t>, %</w:t>
      </w:r>
      <w:r w:rsidRPr="006204BD">
        <w:rPr>
          <w:rStyle w:val="a4"/>
          <w:lang w:val="en-US"/>
        </w:rPr>
        <w:footnoteReference w:customMarkFollows="1" w:id="13"/>
        <w:t>*</w:t>
      </w:r>
    </w:p>
    <w:p w:rsidR="000C615E" w:rsidRPr="006204BD" w:rsidRDefault="000C615E" w:rsidP="000C615E">
      <w:pPr>
        <w:spacing w:line="360" w:lineRule="auto"/>
        <w:ind w:firstLine="567"/>
        <w:rPr>
          <w:sz w:val="18"/>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993"/>
        <w:gridCol w:w="708"/>
        <w:gridCol w:w="709"/>
        <w:gridCol w:w="709"/>
        <w:gridCol w:w="709"/>
        <w:gridCol w:w="708"/>
        <w:gridCol w:w="709"/>
        <w:gridCol w:w="709"/>
        <w:gridCol w:w="709"/>
        <w:gridCol w:w="708"/>
        <w:gridCol w:w="709"/>
        <w:gridCol w:w="851"/>
        <w:gridCol w:w="708"/>
        <w:gridCol w:w="709"/>
        <w:gridCol w:w="851"/>
        <w:gridCol w:w="850"/>
        <w:gridCol w:w="851"/>
      </w:tblGrid>
      <w:tr w:rsidR="000C615E">
        <w:tblPrEx>
          <w:tblCellMar>
            <w:top w:w="0" w:type="dxa"/>
            <w:bottom w:w="0" w:type="dxa"/>
          </w:tblCellMar>
        </w:tblPrEx>
        <w:trPr>
          <w:tblHeader/>
        </w:trPr>
        <w:tc>
          <w:tcPr>
            <w:tcW w:w="2552" w:type="dxa"/>
            <w:vAlign w:val="center"/>
          </w:tcPr>
          <w:p w:rsidR="000C615E" w:rsidRDefault="000C615E" w:rsidP="000C615E">
            <w:pPr>
              <w:spacing w:line="360" w:lineRule="auto"/>
              <w:jc w:val="center"/>
              <w:rPr>
                <w:sz w:val="18"/>
              </w:rPr>
            </w:pPr>
            <w:r>
              <w:rPr>
                <w:snapToGrid w:val="0"/>
                <w:color w:val="000000"/>
                <w:sz w:val="18"/>
              </w:rPr>
              <w:t>Партия</w:t>
            </w:r>
          </w:p>
        </w:tc>
        <w:tc>
          <w:tcPr>
            <w:tcW w:w="993" w:type="dxa"/>
            <w:vAlign w:val="center"/>
          </w:tcPr>
          <w:p w:rsidR="000C615E" w:rsidRDefault="000C615E" w:rsidP="000C615E">
            <w:pPr>
              <w:spacing w:line="360" w:lineRule="auto"/>
              <w:jc w:val="center"/>
              <w:rPr>
                <w:sz w:val="18"/>
              </w:rPr>
            </w:pPr>
            <w:r>
              <w:rPr>
                <w:snapToGrid w:val="0"/>
                <w:color w:val="000000"/>
                <w:sz w:val="18"/>
              </w:rPr>
              <w:t>«Еди</w:t>
            </w:r>
            <w:r>
              <w:rPr>
                <w:snapToGrid w:val="0"/>
                <w:color w:val="000000"/>
                <w:sz w:val="18"/>
              </w:rPr>
              <w:t>н</w:t>
            </w:r>
            <w:r>
              <w:rPr>
                <w:snapToGrid w:val="0"/>
                <w:color w:val="000000"/>
                <w:sz w:val="18"/>
              </w:rPr>
              <w:t>ство»</w:t>
            </w:r>
            <w:r>
              <w:rPr>
                <w:snapToGrid w:val="0"/>
                <w:color w:val="000000"/>
                <w:sz w:val="18"/>
                <w:lang w:val="en-US"/>
              </w:rPr>
              <w:t>-</w:t>
            </w:r>
            <w:r>
              <w:rPr>
                <w:snapToGrid w:val="0"/>
                <w:color w:val="000000"/>
                <w:sz w:val="18"/>
              </w:rPr>
              <w:t>99</w:t>
            </w:r>
          </w:p>
        </w:tc>
        <w:tc>
          <w:tcPr>
            <w:tcW w:w="708" w:type="dxa"/>
            <w:vAlign w:val="center"/>
          </w:tcPr>
          <w:p w:rsidR="000C615E" w:rsidRDefault="000C615E" w:rsidP="000C615E">
            <w:pPr>
              <w:spacing w:line="360" w:lineRule="auto"/>
              <w:jc w:val="center"/>
              <w:rPr>
                <w:sz w:val="18"/>
              </w:rPr>
            </w:pPr>
            <w:r>
              <w:rPr>
                <w:snapToGrid w:val="0"/>
                <w:color w:val="000000"/>
                <w:sz w:val="18"/>
              </w:rPr>
              <w:t>ЕР-03</w:t>
            </w:r>
          </w:p>
        </w:tc>
        <w:tc>
          <w:tcPr>
            <w:tcW w:w="709" w:type="dxa"/>
            <w:vAlign w:val="center"/>
          </w:tcPr>
          <w:p w:rsidR="000C615E" w:rsidRDefault="000C615E" w:rsidP="000C615E">
            <w:pPr>
              <w:spacing w:line="360" w:lineRule="auto"/>
              <w:jc w:val="center"/>
              <w:rPr>
                <w:sz w:val="18"/>
              </w:rPr>
            </w:pPr>
            <w:r>
              <w:rPr>
                <w:sz w:val="18"/>
              </w:rPr>
              <w:t>КПРФ-95</w:t>
            </w:r>
          </w:p>
        </w:tc>
        <w:tc>
          <w:tcPr>
            <w:tcW w:w="709" w:type="dxa"/>
            <w:vAlign w:val="center"/>
          </w:tcPr>
          <w:p w:rsidR="000C615E" w:rsidRDefault="000C615E" w:rsidP="000C615E">
            <w:pPr>
              <w:spacing w:line="360" w:lineRule="auto"/>
              <w:jc w:val="center"/>
              <w:rPr>
                <w:sz w:val="18"/>
              </w:rPr>
            </w:pPr>
            <w:r>
              <w:rPr>
                <w:sz w:val="18"/>
              </w:rPr>
              <w:t>КПРФ-99</w:t>
            </w:r>
          </w:p>
        </w:tc>
        <w:tc>
          <w:tcPr>
            <w:tcW w:w="709" w:type="dxa"/>
            <w:vAlign w:val="center"/>
          </w:tcPr>
          <w:p w:rsidR="000C615E" w:rsidRDefault="000C615E" w:rsidP="000C615E">
            <w:pPr>
              <w:spacing w:line="360" w:lineRule="auto"/>
              <w:jc w:val="center"/>
              <w:rPr>
                <w:sz w:val="18"/>
              </w:rPr>
            </w:pPr>
            <w:r>
              <w:rPr>
                <w:sz w:val="18"/>
              </w:rPr>
              <w:t>КПРФ-03</w:t>
            </w:r>
          </w:p>
        </w:tc>
        <w:tc>
          <w:tcPr>
            <w:tcW w:w="708" w:type="dxa"/>
            <w:vAlign w:val="center"/>
          </w:tcPr>
          <w:p w:rsidR="000C615E" w:rsidRDefault="000C615E" w:rsidP="000C615E">
            <w:pPr>
              <w:spacing w:line="360" w:lineRule="auto"/>
              <w:jc w:val="center"/>
              <w:rPr>
                <w:sz w:val="18"/>
              </w:rPr>
            </w:pPr>
            <w:r>
              <w:rPr>
                <w:sz w:val="18"/>
              </w:rPr>
              <w:t>ЛДПР-95</w:t>
            </w:r>
          </w:p>
        </w:tc>
        <w:tc>
          <w:tcPr>
            <w:tcW w:w="709" w:type="dxa"/>
            <w:vAlign w:val="center"/>
          </w:tcPr>
          <w:p w:rsidR="000C615E" w:rsidRDefault="000C615E" w:rsidP="000C615E">
            <w:pPr>
              <w:spacing w:line="360" w:lineRule="auto"/>
              <w:jc w:val="center"/>
              <w:rPr>
                <w:sz w:val="18"/>
              </w:rPr>
            </w:pPr>
            <w:r>
              <w:rPr>
                <w:sz w:val="18"/>
              </w:rPr>
              <w:t>ЛДПР-99</w:t>
            </w:r>
          </w:p>
        </w:tc>
        <w:tc>
          <w:tcPr>
            <w:tcW w:w="709" w:type="dxa"/>
            <w:vAlign w:val="center"/>
          </w:tcPr>
          <w:p w:rsidR="000C615E" w:rsidRDefault="000C615E" w:rsidP="000C615E">
            <w:pPr>
              <w:spacing w:line="360" w:lineRule="auto"/>
              <w:jc w:val="center"/>
              <w:rPr>
                <w:sz w:val="18"/>
              </w:rPr>
            </w:pPr>
            <w:r>
              <w:rPr>
                <w:sz w:val="18"/>
              </w:rPr>
              <w:t>ЛДПР-03</w:t>
            </w:r>
          </w:p>
        </w:tc>
        <w:tc>
          <w:tcPr>
            <w:tcW w:w="709" w:type="dxa"/>
            <w:vAlign w:val="center"/>
          </w:tcPr>
          <w:p w:rsidR="000C615E" w:rsidRDefault="000C615E" w:rsidP="000C615E">
            <w:pPr>
              <w:spacing w:line="360" w:lineRule="auto"/>
              <w:jc w:val="center"/>
              <w:rPr>
                <w:sz w:val="18"/>
              </w:rPr>
            </w:pPr>
            <w:r>
              <w:rPr>
                <w:sz w:val="18"/>
              </w:rPr>
              <w:t>НДР-95</w:t>
            </w:r>
          </w:p>
        </w:tc>
        <w:tc>
          <w:tcPr>
            <w:tcW w:w="708" w:type="dxa"/>
            <w:vAlign w:val="center"/>
          </w:tcPr>
          <w:p w:rsidR="000C615E" w:rsidRDefault="000C615E" w:rsidP="000C615E">
            <w:pPr>
              <w:spacing w:line="360" w:lineRule="auto"/>
              <w:jc w:val="center"/>
              <w:rPr>
                <w:sz w:val="18"/>
              </w:rPr>
            </w:pPr>
            <w:r>
              <w:rPr>
                <w:sz w:val="18"/>
              </w:rPr>
              <w:t>НДР-99</w:t>
            </w:r>
          </w:p>
        </w:tc>
        <w:tc>
          <w:tcPr>
            <w:tcW w:w="709" w:type="dxa"/>
            <w:vAlign w:val="center"/>
          </w:tcPr>
          <w:p w:rsidR="000C615E" w:rsidRDefault="000C615E" w:rsidP="000C615E">
            <w:pPr>
              <w:spacing w:line="360" w:lineRule="auto"/>
              <w:jc w:val="center"/>
              <w:rPr>
                <w:sz w:val="18"/>
              </w:rPr>
            </w:pPr>
            <w:r>
              <w:rPr>
                <w:sz w:val="18"/>
              </w:rPr>
              <w:t>ОВР-99</w:t>
            </w:r>
          </w:p>
        </w:tc>
        <w:tc>
          <w:tcPr>
            <w:tcW w:w="851" w:type="dxa"/>
            <w:vAlign w:val="center"/>
          </w:tcPr>
          <w:p w:rsidR="000C615E" w:rsidRDefault="000C615E" w:rsidP="000C615E">
            <w:pPr>
              <w:spacing w:line="360" w:lineRule="auto"/>
              <w:jc w:val="center"/>
              <w:rPr>
                <w:sz w:val="18"/>
              </w:rPr>
            </w:pPr>
            <w:r>
              <w:rPr>
                <w:sz w:val="18"/>
              </w:rPr>
              <w:t>«Родина»-03</w:t>
            </w:r>
          </w:p>
        </w:tc>
        <w:tc>
          <w:tcPr>
            <w:tcW w:w="708" w:type="dxa"/>
            <w:vAlign w:val="center"/>
          </w:tcPr>
          <w:p w:rsidR="000C615E" w:rsidRDefault="000C615E" w:rsidP="000C615E">
            <w:pPr>
              <w:spacing w:line="360" w:lineRule="auto"/>
              <w:jc w:val="center"/>
              <w:rPr>
                <w:sz w:val="18"/>
              </w:rPr>
            </w:pPr>
            <w:r>
              <w:rPr>
                <w:sz w:val="18"/>
              </w:rPr>
              <w:t>СПС-99</w:t>
            </w:r>
          </w:p>
        </w:tc>
        <w:tc>
          <w:tcPr>
            <w:tcW w:w="709" w:type="dxa"/>
            <w:vAlign w:val="center"/>
          </w:tcPr>
          <w:p w:rsidR="000C615E" w:rsidRDefault="000C615E" w:rsidP="000C615E">
            <w:pPr>
              <w:spacing w:line="360" w:lineRule="auto"/>
              <w:jc w:val="center"/>
              <w:rPr>
                <w:sz w:val="18"/>
              </w:rPr>
            </w:pPr>
            <w:r>
              <w:rPr>
                <w:sz w:val="18"/>
              </w:rPr>
              <w:t>СПС-03</w:t>
            </w:r>
          </w:p>
        </w:tc>
        <w:tc>
          <w:tcPr>
            <w:tcW w:w="851" w:type="dxa"/>
            <w:vAlign w:val="center"/>
          </w:tcPr>
          <w:p w:rsidR="000C615E" w:rsidRDefault="000C615E" w:rsidP="000C615E">
            <w:pPr>
              <w:spacing w:line="360" w:lineRule="auto"/>
              <w:jc w:val="center"/>
              <w:rPr>
                <w:sz w:val="18"/>
              </w:rPr>
            </w:pPr>
            <w:r>
              <w:rPr>
                <w:sz w:val="18"/>
              </w:rPr>
              <w:t>«Яблоко»-95</w:t>
            </w:r>
          </w:p>
        </w:tc>
        <w:tc>
          <w:tcPr>
            <w:tcW w:w="850" w:type="dxa"/>
            <w:vAlign w:val="center"/>
          </w:tcPr>
          <w:p w:rsidR="000C615E" w:rsidRDefault="000C615E" w:rsidP="000C615E">
            <w:pPr>
              <w:spacing w:line="360" w:lineRule="auto"/>
              <w:jc w:val="center"/>
              <w:rPr>
                <w:sz w:val="18"/>
              </w:rPr>
            </w:pPr>
            <w:r>
              <w:rPr>
                <w:sz w:val="18"/>
              </w:rPr>
              <w:t>«Яблоко»-99</w:t>
            </w:r>
          </w:p>
        </w:tc>
        <w:tc>
          <w:tcPr>
            <w:tcW w:w="851" w:type="dxa"/>
            <w:vAlign w:val="center"/>
          </w:tcPr>
          <w:p w:rsidR="000C615E" w:rsidRDefault="000C615E" w:rsidP="000C615E">
            <w:pPr>
              <w:spacing w:line="360" w:lineRule="auto"/>
              <w:jc w:val="center"/>
              <w:rPr>
                <w:sz w:val="18"/>
              </w:rPr>
            </w:pPr>
            <w:r>
              <w:rPr>
                <w:sz w:val="18"/>
              </w:rPr>
              <w:t>«Яблоко»-03</w:t>
            </w:r>
          </w:p>
        </w:tc>
      </w:tr>
      <w:tr w:rsidR="000C615E">
        <w:tblPrEx>
          <w:tblCellMar>
            <w:top w:w="0" w:type="dxa"/>
            <w:bottom w:w="0" w:type="dxa"/>
          </w:tblCellMar>
        </w:tblPrEx>
        <w:trPr>
          <w:tblHeader/>
        </w:trPr>
        <w:tc>
          <w:tcPr>
            <w:tcW w:w="2552" w:type="dxa"/>
          </w:tcPr>
          <w:p w:rsidR="000C615E" w:rsidRDefault="000C615E" w:rsidP="000C615E">
            <w:pPr>
              <w:spacing w:line="360" w:lineRule="auto"/>
              <w:rPr>
                <w:sz w:val="18"/>
              </w:rPr>
            </w:pPr>
            <w:r>
              <w:rPr>
                <w:sz w:val="18"/>
              </w:rPr>
              <w:t>Всего пре</w:t>
            </w:r>
            <w:r>
              <w:rPr>
                <w:sz w:val="18"/>
              </w:rPr>
              <w:t>д</w:t>
            </w:r>
            <w:r>
              <w:rPr>
                <w:sz w:val="18"/>
              </w:rPr>
              <w:t>ложений</w:t>
            </w:r>
          </w:p>
        </w:tc>
        <w:tc>
          <w:tcPr>
            <w:tcW w:w="993" w:type="dxa"/>
          </w:tcPr>
          <w:p w:rsidR="000C615E" w:rsidRDefault="000C615E" w:rsidP="000C615E">
            <w:pPr>
              <w:spacing w:line="360" w:lineRule="auto"/>
              <w:jc w:val="center"/>
              <w:rPr>
                <w:sz w:val="18"/>
              </w:rPr>
            </w:pPr>
            <w:r>
              <w:rPr>
                <w:sz w:val="18"/>
              </w:rPr>
              <w:t>189</w:t>
            </w:r>
          </w:p>
        </w:tc>
        <w:tc>
          <w:tcPr>
            <w:tcW w:w="708" w:type="dxa"/>
          </w:tcPr>
          <w:p w:rsidR="000C615E" w:rsidRDefault="000C615E" w:rsidP="000C615E">
            <w:pPr>
              <w:spacing w:line="360" w:lineRule="auto"/>
              <w:jc w:val="center"/>
              <w:rPr>
                <w:sz w:val="18"/>
              </w:rPr>
            </w:pPr>
            <w:r>
              <w:rPr>
                <w:sz w:val="18"/>
              </w:rPr>
              <w:t>385</w:t>
            </w:r>
          </w:p>
        </w:tc>
        <w:tc>
          <w:tcPr>
            <w:tcW w:w="709" w:type="dxa"/>
          </w:tcPr>
          <w:p w:rsidR="000C615E" w:rsidRDefault="000C615E" w:rsidP="000C615E">
            <w:pPr>
              <w:spacing w:line="360" w:lineRule="auto"/>
              <w:jc w:val="center"/>
              <w:rPr>
                <w:sz w:val="18"/>
              </w:rPr>
            </w:pPr>
            <w:r>
              <w:rPr>
                <w:sz w:val="18"/>
              </w:rPr>
              <w:t>461</w:t>
            </w:r>
          </w:p>
        </w:tc>
        <w:tc>
          <w:tcPr>
            <w:tcW w:w="709" w:type="dxa"/>
          </w:tcPr>
          <w:p w:rsidR="000C615E" w:rsidRDefault="000C615E" w:rsidP="000C615E">
            <w:pPr>
              <w:spacing w:line="360" w:lineRule="auto"/>
              <w:jc w:val="center"/>
              <w:rPr>
                <w:sz w:val="18"/>
              </w:rPr>
            </w:pPr>
            <w:r>
              <w:rPr>
                <w:sz w:val="18"/>
              </w:rPr>
              <w:t>115</w:t>
            </w:r>
          </w:p>
        </w:tc>
        <w:tc>
          <w:tcPr>
            <w:tcW w:w="709" w:type="dxa"/>
          </w:tcPr>
          <w:p w:rsidR="000C615E" w:rsidRDefault="000C615E" w:rsidP="000C615E">
            <w:pPr>
              <w:spacing w:line="360" w:lineRule="auto"/>
              <w:jc w:val="center"/>
              <w:rPr>
                <w:sz w:val="18"/>
              </w:rPr>
            </w:pPr>
            <w:r>
              <w:rPr>
                <w:sz w:val="18"/>
              </w:rPr>
              <w:t>168</w:t>
            </w:r>
          </w:p>
        </w:tc>
        <w:tc>
          <w:tcPr>
            <w:tcW w:w="708" w:type="dxa"/>
          </w:tcPr>
          <w:p w:rsidR="000C615E" w:rsidRDefault="000C615E" w:rsidP="000C615E">
            <w:pPr>
              <w:spacing w:line="360" w:lineRule="auto"/>
              <w:jc w:val="center"/>
              <w:rPr>
                <w:sz w:val="18"/>
              </w:rPr>
            </w:pPr>
            <w:r>
              <w:rPr>
                <w:sz w:val="18"/>
              </w:rPr>
              <w:t>55</w:t>
            </w:r>
          </w:p>
        </w:tc>
        <w:tc>
          <w:tcPr>
            <w:tcW w:w="709" w:type="dxa"/>
          </w:tcPr>
          <w:p w:rsidR="000C615E" w:rsidRDefault="000C615E" w:rsidP="000C615E">
            <w:pPr>
              <w:spacing w:line="360" w:lineRule="auto"/>
              <w:jc w:val="center"/>
              <w:rPr>
                <w:sz w:val="18"/>
              </w:rPr>
            </w:pPr>
            <w:r>
              <w:rPr>
                <w:sz w:val="18"/>
              </w:rPr>
              <w:t>69</w:t>
            </w:r>
          </w:p>
        </w:tc>
        <w:tc>
          <w:tcPr>
            <w:tcW w:w="709" w:type="dxa"/>
          </w:tcPr>
          <w:p w:rsidR="000C615E" w:rsidRDefault="000C615E" w:rsidP="000C615E">
            <w:pPr>
              <w:spacing w:line="360" w:lineRule="auto"/>
              <w:jc w:val="center"/>
              <w:rPr>
                <w:sz w:val="18"/>
              </w:rPr>
            </w:pPr>
            <w:r>
              <w:rPr>
                <w:sz w:val="18"/>
              </w:rPr>
              <w:t>527</w:t>
            </w:r>
          </w:p>
        </w:tc>
        <w:tc>
          <w:tcPr>
            <w:tcW w:w="709" w:type="dxa"/>
          </w:tcPr>
          <w:p w:rsidR="000C615E" w:rsidRDefault="000C615E" w:rsidP="000C615E">
            <w:pPr>
              <w:spacing w:line="360" w:lineRule="auto"/>
              <w:jc w:val="center"/>
              <w:rPr>
                <w:sz w:val="18"/>
              </w:rPr>
            </w:pPr>
            <w:r>
              <w:rPr>
                <w:sz w:val="18"/>
              </w:rPr>
              <w:t>346</w:t>
            </w:r>
          </w:p>
        </w:tc>
        <w:tc>
          <w:tcPr>
            <w:tcW w:w="708" w:type="dxa"/>
          </w:tcPr>
          <w:p w:rsidR="000C615E" w:rsidRDefault="000C615E" w:rsidP="000C615E">
            <w:pPr>
              <w:spacing w:line="360" w:lineRule="auto"/>
              <w:jc w:val="center"/>
              <w:rPr>
                <w:sz w:val="18"/>
              </w:rPr>
            </w:pPr>
            <w:r>
              <w:rPr>
                <w:sz w:val="18"/>
              </w:rPr>
              <w:t>145</w:t>
            </w:r>
          </w:p>
        </w:tc>
        <w:tc>
          <w:tcPr>
            <w:tcW w:w="709" w:type="dxa"/>
          </w:tcPr>
          <w:p w:rsidR="000C615E" w:rsidRDefault="000C615E" w:rsidP="000C615E">
            <w:pPr>
              <w:spacing w:line="360" w:lineRule="auto"/>
              <w:jc w:val="center"/>
              <w:rPr>
                <w:sz w:val="18"/>
              </w:rPr>
            </w:pPr>
            <w:r>
              <w:rPr>
                <w:sz w:val="18"/>
              </w:rPr>
              <w:t>426</w:t>
            </w:r>
          </w:p>
        </w:tc>
        <w:tc>
          <w:tcPr>
            <w:tcW w:w="851" w:type="dxa"/>
          </w:tcPr>
          <w:p w:rsidR="000C615E" w:rsidRDefault="000C615E" w:rsidP="000C615E">
            <w:pPr>
              <w:spacing w:line="360" w:lineRule="auto"/>
              <w:jc w:val="center"/>
              <w:rPr>
                <w:sz w:val="18"/>
              </w:rPr>
            </w:pPr>
            <w:r>
              <w:rPr>
                <w:sz w:val="18"/>
              </w:rPr>
              <w:t>264</w:t>
            </w:r>
          </w:p>
        </w:tc>
        <w:tc>
          <w:tcPr>
            <w:tcW w:w="708" w:type="dxa"/>
          </w:tcPr>
          <w:p w:rsidR="000C615E" w:rsidRDefault="000C615E" w:rsidP="000C615E">
            <w:pPr>
              <w:spacing w:line="360" w:lineRule="auto"/>
              <w:jc w:val="center"/>
              <w:rPr>
                <w:sz w:val="18"/>
              </w:rPr>
            </w:pPr>
            <w:r>
              <w:rPr>
                <w:sz w:val="18"/>
              </w:rPr>
              <w:t>527</w:t>
            </w:r>
          </w:p>
        </w:tc>
        <w:tc>
          <w:tcPr>
            <w:tcW w:w="709" w:type="dxa"/>
          </w:tcPr>
          <w:p w:rsidR="000C615E" w:rsidRDefault="000C615E" w:rsidP="000C615E">
            <w:pPr>
              <w:spacing w:line="360" w:lineRule="auto"/>
              <w:jc w:val="center"/>
              <w:rPr>
                <w:sz w:val="18"/>
              </w:rPr>
            </w:pPr>
            <w:r>
              <w:rPr>
                <w:sz w:val="18"/>
              </w:rPr>
              <w:t>295</w:t>
            </w:r>
          </w:p>
        </w:tc>
        <w:tc>
          <w:tcPr>
            <w:tcW w:w="851" w:type="dxa"/>
          </w:tcPr>
          <w:p w:rsidR="000C615E" w:rsidRDefault="000C615E" w:rsidP="000C615E">
            <w:pPr>
              <w:spacing w:line="360" w:lineRule="auto"/>
              <w:jc w:val="center"/>
              <w:rPr>
                <w:sz w:val="18"/>
              </w:rPr>
            </w:pPr>
            <w:r>
              <w:rPr>
                <w:sz w:val="18"/>
              </w:rPr>
              <w:t>1688</w:t>
            </w:r>
          </w:p>
        </w:tc>
        <w:tc>
          <w:tcPr>
            <w:tcW w:w="850" w:type="dxa"/>
          </w:tcPr>
          <w:p w:rsidR="000C615E" w:rsidRDefault="000C615E" w:rsidP="000C615E">
            <w:pPr>
              <w:spacing w:line="360" w:lineRule="auto"/>
              <w:jc w:val="center"/>
              <w:rPr>
                <w:sz w:val="18"/>
              </w:rPr>
            </w:pPr>
            <w:r>
              <w:rPr>
                <w:sz w:val="18"/>
              </w:rPr>
              <w:t>503</w:t>
            </w:r>
          </w:p>
        </w:tc>
        <w:tc>
          <w:tcPr>
            <w:tcW w:w="851" w:type="dxa"/>
          </w:tcPr>
          <w:p w:rsidR="000C615E" w:rsidRDefault="000C615E" w:rsidP="000C615E">
            <w:pPr>
              <w:spacing w:line="360" w:lineRule="auto"/>
              <w:jc w:val="center"/>
              <w:rPr>
                <w:sz w:val="18"/>
              </w:rPr>
            </w:pPr>
            <w:r>
              <w:rPr>
                <w:sz w:val="18"/>
              </w:rPr>
              <w:t>126</w:t>
            </w:r>
          </w:p>
        </w:tc>
      </w:tr>
      <w:tr w:rsidR="000C615E">
        <w:tblPrEx>
          <w:tblCellMar>
            <w:top w:w="0" w:type="dxa"/>
            <w:bottom w:w="0" w:type="dxa"/>
          </w:tblCellMar>
        </w:tblPrEx>
        <w:trPr>
          <w:tblHeader/>
        </w:trPr>
        <w:tc>
          <w:tcPr>
            <w:tcW w:w="2552" w:type="dxa"/>
          </w:tcPr>
          <w:p w:rsidR="000C615E" w:rsidRDefault="000C615E" w:rsidP="000C615E">
            <w:pPr>
              <w:spacing w:line="360" w:lineRule="auto"/>
              <w:rPr>
                <w:sz w:val="18"/>
              </w:rPr>
            </w:pPr>
            <w:r>
              <w:rPr>
                <w:sz w:val="18"/>
              </w:rPr>
              <w:t>Нек</w:t>
            </w:r>
            <w:r>
              <w:rPr>
                <w:sz w:val="18"/>
              </w:rPr>
              <w:t>о</w:t>
            </w:r>
            <w:r>
              <w:rPr>
                <w:sz w:val="18"/>
              </w:rPr>
              <w:t>дируемые предложения</w:t>
            </w:r>
          </w:p>
        </w:tc>
        <w:tc>
          <w:tcPr>
            <w:tcW w:w="993" w:type="dxa"/>
          </w:tcPr>
          <w:p w:rsidR="000C615E" w:rsidRDefault="000C615E" w:rsidP="000C615E">
            <w:pPr>
              <w:spacing w:line="360" w:lineRule="auto"/>
              <w:jc w:val="center"/>
              <w:rPr>
                <w:sz w:val="18"/>
              </w:rPr>
            </w:pPr>
            <w:r>
              <w:rPr>
                <w:sz w:val="18"/>
              </w:rPr>
              <w:t>28.09</w:t>
            </w:r>
          </w:p>
        </w:tc>
        <w:tc>
          <w:tcPr>
            <w:tcW w:w="708" w:type="dxa"/>
          </w:tcPr>
          <w:p w:rsidR="000C615E" w:rsidRDefault="000C615E" w:rsidP="000C615E">
            <w:pPr>
              <w:spacing w:line="360" w:lineRule="auto"/>
              <w:jc w:val="center"/>
              <w:rPr>
                <w:sz w:val="18"/>
              </w:rPr>
            </w:pPr>
            <w:r>
              <w:rPr>
                <w:sz w:val="18"/>
              </w:rPr>
              <w:t>23.66</w:t>
            </w:r>
          </w:p>
        </w:tc>
        <w:tc>
          <w:tcPr>
            <w:tcW w:w="709" w:type="dxa"/>
          </w:tcPr>
          <w:p w:rsidR="000C615E" w:rsidRDefault="000C615E" w:rsidP="000C615E">
            <w:pPr>
              <w:spacing w:line="360" w:lineRule="auto"/>
              <w:jc w:val="center"/>
              <w:rPr>
                <w:sz w:val="18"/>
              </w:rPr>
            </w:pPr>
            <w:r>
              <w:rPr>
                <w:sz w:val="18"/>
              </w:rPr>
              <w:t>3.69</w:t>
            </w:r>
          </w:p>
        </w:tc>
        <w:tc>
          <w:tcPr>
            <w:tcW w:w="709" w:type="dxa"/>
          </w:tcPr>
          <w:p w:rsidR="000C615E" w:rsidRDefault="000C615E" w:rsidP="000C615E">
            <w:pPr>
              <w:spacing w:line="360" w:lineRule="auto"/>
              <w:jc w:val="center"/>
              <w:rPr>
                <w:sz w:val="18"/>
              </w:rPr>
            </w:pPr>
            <w:r>
              <w:rPr>
                <w:sz w:val="18"/>
              </w:rPr>
              <w:t>18.27</w:t>
            </w:r>
          </w:p>
        </w:tc>
        <w:tc>
          <w:tcPr>
            <w:tcW w:w="709" w:type="dxa"/>
          </w:tcPr>
          <w:p w:rsidR="000C615E" w:rsidRDefault="000C615E" w:rsidP="000C615E">
            <w:pPr>
              <w:spacing w:line="360" w:lineRule="auto"/>
              <w:jc w:val="center"/>
              <w:rPr>
                <w:sz w:val="18"/>
              </w:rPr>
            </w:pPr>
            <w:r>
              <w:rPr>
                <w:sz w:val="18"/>
              </w:rPr>
              <w:t>11.34</w:t>
            </w:r>
          </w:p>
        </w:tc>
        <w:tc>
          <w:tcPr>
            <w:tcW w:w="708" w:type="dxa"/>
          </w:tcPr>
          <w:p w:rsidR="000C615E" w:rsidRDefault="000C615E" w:rsidP="000C615E">
            <w:pPr>
              <w:spacing w:line="360" w:lineRule="auto"/>
              <w:jc w:val="center"/>
              <w:rPr>
                <w:sz w:val="18"/>
              </w:rPr>
            </w:pPr>
            <w:r>
              <w:rPr>
                <w:sz w:val="18"/>
              </w:rPr>
              <w:t>5.46</w:t>
            </w:r>
          </w:p>
        </w:tc>
        <w:tc>
          <w:tcPr>
            <w:tcW w:w="709" w:type="dxa"/>
          </w:tcPr>
          <w:p w:rsidR="000C615E" w:rsidRDefault="000C615E" w:rsidP="000C615E">
            <w:pPr>
              <w:spacing w:line="360" w:lineRule="auto"/>
              <w:jc w:val="center"/>
              <w:rPr>
                <w:sz w:val="18"/>
              </w:rPr>
            </w:pPr>
            <w:r>
              <w:rPr>
                <w:sz w:val="18"/>
              </w:rPr>
              <w:t>2.9</w:t>
            </w:r>
          </w:p>
        </w:tc>
        <w:tc>
          <w:tcPr>
            <w:tcW w:w="709" w:type="dxa"/>
          </w:tcPr>
          <w:p w:rsidR="000C615E" w:rsidRDefault="000C615E" w:rsidP="000C615E">
            <w:pPr>
              <w:spacing w:line="360" w:lineRule="auto"/>
              <w:jc w:val="center"/>
              <w:rPr>
                <w:sz w:val="18"/>
              </w:rPr>
            </w:pPr>
            <w:r>
              <w:rPr>
                <w:sz w:val="18"/>
              </w:rPr>
              <w:t>13.68</w:t>
            </w:r>
          </w:p>
        </w:tc>
        <w:tc>
          <w:tcPr>
            <w:tcW w:w="709" w:type="dxa"/>
          </w:tcPr>
          <w:p w:rsidR="000C615E" w:rsidRDefault="000C615E" w:rsidP="000C615E">
            <w:pPr>
              <w:spacing w:line="360" w:lineRule="auto"/>
              <w:jc w:val="center"/>
              <w:rPr>
                <w:sz w:val="18"/>
              </w:rPr>
            </w:pPr>
            <w:r>
              <w:rPr>
                <w:sz w:val="18"/>
              </w:rPr>
              <w:t>12.18</w:t>
            </w:r>
          </w:p>
        </w:tc>
        <w:tc>
          <w:tcPr>
            <w:tcW w:w="708" w:type="dxa"/>
          </w:tcPr>
          <w:p w:rsidR="000C615E" w:rsidRDefault="000C615E" w:rsidP="000C615E">
            <w:pPr>
              <w:spacing w:line="360" w:lineRule="auto"/>
              <w:jc w:val="center"/>
              <w:rPr>
                <w:sz w:val="18"/>
              </w:rPr>
            </w:pPr>
            <w:r>
              <w:rPr>
                <w:sz w:val="18"/>
              </w:rPr>
              <w:t>6.21</w:t>
            </w:r>
          </w:p>
        </w:tc>
        <w:tc>
          <w:tcPr>
            <w:tcW w:w="709" w:type="dxa"/>
          </w:tcPr>
          <w:p w:rsidR="000C615E" w:rsidRDefault="000C615E" w:rsidP="000C615E">
            <w:pPr>
              <w:spacing w:line="360" w:lineRule="auto"/>
              <w:jc w:val="center"/>
              <w:rPr>
                <w:sz w:val="18"/>
              </w:rPr>
            </w:pPr>
            <w:r>
              <w:rPr>
                <w:sz w:val="18"/>
              </w:rPr>
              <w:t>17.25</w:t>
            </w:r>
          </w:p>
        </w:tc>
        <w:tc>
          <w:tcPr>
            <w:tcW w:w="851" w:type="dxa"/>
          </w:tcPr>
          <w:p w:rsidR="000C615E" w:rsidRDefault="000C615E" w:rsidP="000C615E">
            <w:pPr>
              <w:spacing w:line="360" w:lineRule="auto"/>
              <w:jc w:val="center"/>
              <w:rPr>
                <w:sz w:val="18"/>
              </w:rPr>
            </w:pPr>
            <w:r>
              <w:rPr>
                <w:sz w:val="18"/>
              </w:rPr>
              <w:t>6.08</w:t>
            </w:r>
          </w:p>
        </w:tc>
        <w:tc>
          <w:tcPr>
            <w:tcW w:w="708" w:type="dxa"/>
          </w:tcPr>
          <w:p w:rsidR="000C615E" w:rsidRDefault="000C615E" w:rsidP="000C615E">
            <w:pPr>
              <w:spacing w:line="360" w:lineRule="auto"/>
              <w:jc w:val="center"/>
              <w:rPr>
                <w:sz w:val="18"/>
              </w:rPr>
            </w:pPr>
            <w:r>
              <w:rPr>
                <w:sz w:val="18"/>
              </w:rPr>
              <w:t>16.15</w:t>
            </w:r>
          </w:p>
        </w:tc>
        <w:tc>
          <w:tcPr>
            <w:tcW w:w="709" w:type="dxa"/>
          </w:tcPr>
          <w:p w:rsidR="000C615E" w:rsidRDefault="000C615E" w:rsidP="000C615E">
            <w:pPr>
              <w:spacing w:line="360" w:lineRule="auto"/>
              <w:jc w:val="center"/>
              <w:rPr>
                <w:sz w:val="18"/>
              </w:rPr>
            </w:pPr>
            <w:r>
              <w:rPr>
                <w:sz w:val="18"/>
              </w:rPr>
              <w:t>13.28</w:t>
            </w:r>
          </w:p>
        </w:tc>
        <w:tc>
          <w:tcPr>
            <w:tcW w:w="851" w:type="dxa"/>
          </w:tcPr>
          <w:p w:rsidR="000C615E" w:rsidRDefault="000C615E" w:rsidP="000C615E">
            <w:pPr>
              <w:spacing w:line="360" w:lineRule="auto"/>
              <w:jc w:val="center"/>
              <w:rPr>
                <w:sz w:val="18"/>
              </w:rPr>
            </w:pPr>
            <w:r>
              <w:rPr>
                <w:sz w:val="18"/>
              </w:rPr>
              <w:t>11.7</w:t>
            </w:r>
          </w:p>
        </w:tc>
        <w:tc>
          <w:tcPr>
            <w:tcW w:w="850" w:type="dxa"/>
          </w:tcPr>
          <w:p w:rsidR="000C615E" w:rsidRDefault="000C615E" w:rsidP="000C615E">
            <w:pPr>
              <w:spacing w:line="360" w:lineRule="auto"/>
              <w:jc w:val="center"/>
              <w:rPr>
                <w:sz w:val="18"/>
              </w:rPr>
            </w:pPr>
            <w:r>
              <w:rPr>
                <w:sz w:val="18"/>
              </w:rPr>
              <w:t>5.8</w:t>
            </w:r>
          </w:p>
        </w:tc>
        <w:tc>
          <w:tcPr>
            <w:tcW w:w="851" w:type="dxa"/>
          </w:tcPr>
          <w:p w:rsidR="000C615E" w:rsidRDefault="000C615E" w:rsidP="000C615E">
            <w:pPr>
              <w:spacing w:line="360" w:lineRule="auto"/>
              <w:jc w:val="center"/>
              <w:rPr>
                <w:sz w:val="18"/>
              </w:rPr>
            </w:pPr>
            <w:r>
              <w:rPr>
                <w:sz w:val="18"/>
              </w:rPr>
              <w:t>11.06</w:t>
            </w:r>
          </w:p>
        </w:tc>
      </w:tr>
      <w:tr w:rsidR="000C615E">
        <w:tblPrEx>
          <w:tblCellMar>
            <w:top w:w="0" w:type="dxa"/>
            <w:bottom w:w="0" w:type="dxa"/>
          </w:tblCellMar>
        </w:tblPrEx>
        <w:trPr>
          <w:tblHeader/>
        </w:trPr>
        <w:tc>
          <w:tcPr>
            <w:tcW w:w="2552" w:type="dxa"/>
          </w:tcPr>
          <w:p w:rsidR="000C615E" w:rsidRDefault="000C615E" w:rsidP="000C615E">
            <w:pPr>
              <w:spacing w:line="360" w:lineRule="auto"/>
              <w:rPr>
                <w:sz w:val="18"/>
              </w:rPr>
            </w:pPr>
            <w:r>
              <w:rPr>
                <w:sz w:val="18"/>
              </w:rPr>
              <w:t>Нео</w:t>
            </w:r>
            <w:r>
              <w:rPr>
                <w:sz w:val="18"/>
              </w:rPr>
              <w:t>п</w:t>
            </w:r>
            <w:r>
              <w:rPr>
                <w:sz w:val="18"/>
              </w:rPr>
              <w:t>ределенные</w:t>
            </w:r>
          </w:p>
        </w:tc>
        <w:tc>
          <w:tcPr>
            <w:tcW w:w="993" w:type="dxa"/>
          </w:tcPr>
          <w:p w:rsidR="000C615E" w:rsidRDefault="000C615E" w:rsidP="000C615E">
            <w:pPr>
              <w:spacing w:line="360" w:lineRule="auto"/>
              <w:jc w:val="center"/>
              <w:rPr>
                <w:sz w:val="18"/>
              </w:rPr>
            </w:pPr>
            <w:r>
              <w:rPr>
                <w:sz w:val="18"/>
              </w:rPr>
              <w:t>24.91</w:t>
            </w:r>
          </w:p>
        </w:tc>
        <w:tc>
          <w:tcPr>
            <w:tcW w:w="708" w:type="dxa"/>
          </w:tcPr>
          <w:p w:rsidR="000C615E" w:rsidRDefault="000C615E" w:rsidP="000C615E">
            <w:pPr>
              <w:spacing w:line="360" w:lineRule="auto"/>
              <w:jc w:val="center"/>
              <w:rPr>
                <w:sz w:val="18"/>
              </w:rPr>
            </w:pPr>
            <w:r>
              <w:rPr>
                <w:sz w:val="18"/>
              </w:rPr>
              <w:t>15.08</w:t>
            </w:r>
          </w:p>
        </w:tc>
        <w:tc>
          <w:tcPr>
            <w:tcW w:w="709" w:type="dxa"/>
          </w:tcPr>
          <w:p w:rsidR="000C615E" w:rsidRDefault="000C615E" w:rsidP="000C615E">
            <w:pPr>
              <w:spacing w:line="360" w:lineRule="auto"/>
              <w:jc w:val="center"/>
              <w:rPr>
                <w:sz w:val="18"/>
              </w:rPr>
            </w:pPr>
            <w:r>
              <w:rPr>
                <w:sz w:val="18"/>
              </w:rPr>
              <w:t>3.08</w:t>
            </w:r>
          </w:p>
        </w:tc>
        <w:tc>
          <w:tcPr>
            <w:tcW w:w="709" w:type="dxa"/>
          </w:tcPr>
          <w:p w:rsidR="000C615E" w:rsidRDefault="000C615E" w:rsidP="000C615E">
            <w:pPr>
              <w:spacing w:line="360" w:lineRule="auto"/>
              <w:jc w:val="center"/>
              <w:rPr>
                <w:sz w:val="18"/>
              </w:rPr>
            </w:pPr>
            <w:r>
              <w:rPr>
                <w:sz w:val="18"/>
              </w:rPr>
              <w:t>11.31</w:t>
            </w:r>
          </w:p>
        </w:tc>
        <w:tc>
          <w:tcPr>
            <w:tcW w:w="709" w:type="dxa"/>
          </w:tcPr>
          <w:p w:rsidR="000C615E" w:rsidRDefault="000C615E" w:rsidP="000C615E">
            <w:pPr>
              <w:spacing w:line="360" w:lineRule="auto"/>
              <w:jc w:val="center"/>
              <w:rPr>
                <w:sz w:val="18"/>
              </w:rPr>
            </w:pPr>
            <w:r>
              <w:rPr>
                <w:sz w:val="18"/>
              </w:rPr>
              <w:t>0.54</w:t>
            </w:r>
          </w:p>
        </w:tc>
        <w:tc>
          <w:tcPr>
            <w:tcW w:w="708" w:type="dxa"/>
          </w:tcPr>
          <w:p w:rsidR="000C615E" w:rsidRDefault="000C615E" w:rsidP="000C615E">
            <w:pPr>
              <w:spacing w:line="360" w:lineRule="auto"/>
              <w:jc w:val="center"/>
              <w:rPr>
                <w:sz w:val="18"/>
              </w:rPr>
            </w:pPr>
            <w:r>
              <w:rPr>
                <w:sz w:val="18"/>
              </w:rPr>
              <w:t>9.1</w:t>
            </w:r>
          </w:p>
        </w:tc>
        <w:tc>
          <w:tcPr>
            <w:tcW w:w="709" w:type="dxa"/>
          </w:tcPr>
          <w:p w:rsidR="000C615E" w:rsidRDefault="000C615E" w:rsidP="000C615E">
            <w:pPr>
              <w:spacing w:line="360" w:lineRule="auto"/>
              <w:jc w:val="center"/>
              <w:rPr>
                <w:sz w:val="18"/>
              </w:rPr>
            </w:pPr>
            <w:r>
              <w:rPr>
                <w:sz w:val="18"/>
              </w:rPr>
              <w:t>18.85</w:t>
            </w:r>
          </w:p>
        </w:tc>
        <w:tc>
          <w:tcPr>
            <w:tcW w:w="709" w:type="dxa"/>
          </w:tcPr>
          <w:p w:rsidR="000C615E" w:rsidRDefault="000C615E" w:rsidP="000C615E">
            <w:pPr>
              <w:spacing w:line="360" w:lineRule="auto"/>
              <w:jc w:val="center"/>
              <w:rPr>
                <w:sz w:val="18"/>
              </w:rPr>
            </w:pPr>
            <w:r>
              <w:rPr>
                <w:sz w:val="18"/>
              </w:rPr>
              <w:t>10.64</w:t>
            </w:r>
          </w:p>
        </w:tc>
        <w:tc>
          <w:tcPr>
            <w:tcW w:w="709" w:type="dxa"/>
          </w:tcPr>
          <w:p w:rsidR="000C615E" w:rsidRDefault="000C615E" w:rsidP="000C615E">
            <w:pPr>
              <w:spacing w:line="360" w:lineRule="auto"/>
              <w:jc w:val="center"/>
              <w:rPr>
                <w:sz w:val="18"/>
              </w:rPr>
            </w:pPr>
            <w:r>
              <w:rPr>
                <w:sz w:val="18"/>
              </w:rPr>
              <w:t>13.05</w:t>
            </w:r>
          </w:p>
        </w:tc>
        <w:tc>
          <w:tcPr>
            <w:tcW w:w="708" w:type="dxa"/>
          </w:tcPr>
          <w:p w:rsidR="000C615E" w:rsidRDefault="000C615E" w:rsidP="000C615E">
            <w:pPr>
              <w:spacing w:line="360" w:lineRule="auto"/>
              <w:jc w:val="center"/>
              <w:rPr>
                <w:sz w:val="18"/>
              </w:rPr>
            </w:pPr>
            <w:r>
              <w:rPr>
                <w:sz w:val="18"/>
              </w:rPr>
              <w:t>0.69</w:t>
            </w:r>
          </w:p>
        </w:tc>
        <w:tc>
          <w:tcPr>
            <w:tcW w:w="709" w:type="dxa"/>
          </w:tcPr>
          <w:p w:rsidR="000C615E" w:rsidRDefault="000C615E" w:rsidP="000C615E">
            <w:pPr>
              <w:spacing w:line="360" w:lineRule="auto"/>
              <w:jc w:val="center"/>
              <w:rPr>
                <w:sz w:val="18"/>
              </w:rPr>
            </w:pPr>
            <w:r>
              <w:rPr>
                <w:sz w:val="18"/>
              </w:rPr>
              <w:t>14.49</w:t>
            </w:r>
          </w:p>
        </w:tc>
        <w:tc>
          <w:tcPr>
            <w:tcW w:w="851" w:type="dxa"/>
          </w:tcPr>
          <w:p w:rsidR="000C615E" w:rsidRDefault="000C615E" w:rsidP="000C615E">
            <w:pPr>
              <w:spacing w:line="360" w:lineRule="auto"/>
              <w:jc w:val="center"/>
              <w:rPr>
                <w:sz w:val="18"/>
              </w:rPr>
            </w:pPr>
            <w:r>
              <w:rPr>
                <w:sz w:val="18"/>
              </w:rPr>
              <w:t>16.34</w:t>
            </w:r>
          </w:p>
        </w:tc>
        <w:tc>
          <w:tcPr>
            <w:tcW w:w="708" w:type="dxa"/>
          </w:tcPr>
          <w:p w:rsidR="000C615E" w:rsidRDefault="000C615E" w:rsidP="000C615E">
            <w:pPr>
              <w:spacing w:line="360" w:lineRule="auto"/>
              <w:jc w:val="center"/>
              <w:rPr>
                <w:sz w:val="18"/>
              </w:rPr>
            </w:pPr>
            <w:r>
              <w:rPr>
                <w:sz w:val="18"/>
              </w:rPr>
              <w:t>8.93</w:t>
            </w:r>
          </w:p>
        </w:tc>
        <w:tc>
          <w:tcPr>
            <w:tcW w:w="709" w:type="dxa"/>
          </w:tcPr>
          <w:p w:rsidR="000C615E" w:rsidRDefault="000C615E" w:rsidP="000C615E">
            <w:pPr>
              <w:spacing w:line="360" w:lineRule="auto"/>
              <w:jc w:val="center"/>
              <w:rPr>
                <w:sz w:val="18"/>
              </w:rPr>
            </w:pPr>
            <w:r>
              <w:rPr>
                <w:sz w:val="18"/>
              </w:rPr>
              <w:t>0.34</w:t>
            </w:r>
          </w:p>
        </w:tc>
        <w:tc>
          <w:tcPr>
            <w:tcW w:w="851" w:type="dxa"/>
          </w:tcPr>
          <w:p w:rsidR="000C615E" w:rsidRDefault="000C615E" w:rsidP="000C615E">
            <w:pPr>
              <w:spacing w:line="360" w:lineRule="auto"/>
              <w:jc w:val="center"/>
              <w:rPr>
                <w:sz w:val="18"/>
              </w:rPr>
            </w:pPr>
            <w:r>
              <w:rPr>
                <w:sz w:val="18"/>
              </w:rPr>
              <w:t>4.44</w:t>
            </w:r>
          </w:p>
        </w:tc>
        <w:tc>
          <w:tcPr>
            <w:tcW w:w="850" w:type="dxa"/>
          </w:tcPr>
          <w:p w:rsidR="000C615E" w:rsidRDefault="000C615E" w:rsidP="000C615E">
            <w:pPr>
              <w:spacing w:line="360" w:lineRule="auto"/>
              <w:jc w:val="center"/>
              <w:rPr>
                <w:sz w:val="18"/>
              </w:rPr>
            </w:pPr>
            <w:r>
              <w:rPr>
                <w:sz w:val="18"/>
              </w:rPr>
              <w:t>0.4</w:t>
            </w:r>
          </w:p>
        </w:tc>
        <w:tc>
          <w:tcPr>
            <w:tcW w:w="851" w:type="dxa"/>
          </w:tcPr>
          <w:p w:rsidR="000C615E" w:rsidRDefault="000C615E" w:rsidP="000C615E">
            <w:pPr>
              <w:spacing w:line="360" w:lineRule="auto"/>
              <w:jc w:val="center"/>
              <w:rPr>
                <w:sz w:val="18"/>
              </w:rPr>
            </w:pPr>
            <w:r>
              <w:rPr>
                <w:sz w:val="18"/>
              </w:rPr>
              <w:t>1.58</w:t>
            </w:r>
          </w:p>
        </w:tc>
      </w:tr>
      <w:tr w:rsidR="000C615E">
        <w:tblPrEx>
          <w:tblCellMar>
            <w:top w:w="0" w:type="dxa"/>
            <w:bottom w:w="0" w:type="dxa"/>
          </w:tblCellMar>
        </w:tblPrEx>
        <w:trPr>
          <w:tblHeader/>
        </w:trPr>
        <w:tc>
          <w:tcPr>
            <w:tcW w:w="2552" w:type="dxa"/>
          </w:tcPr>
          <w:p w:rsidR="000C615E" w:rsidRDefault="000C615E" w:rsidP="000C615E">
            <w:pPr>
              <w:spacing w:line="360" w:lineRule="auto"/>
              <w:rPr>
                <w:sz w:val="18"/>
              </w:rPr>
            </w:pPr>
            <w:r>
              <w:rPr>
                <w:sz w:val="18"/>
              </w:rPr>
              <w:t>ИО</w:t>
            </w:r>
            <w:r w:rsidRPr="001F32C0">
              <w:rPr>
                <w:rStyle w:val="a4"/>
              </w:rPr>
              <w:footnoteReference w:customMarkFollows="1" w:id="14"/>
              <w:t>**</w:t>
            </w:r>
          </w:p>
        </w:tc>
        <w:tc>
          <w:tcPr>
            <w:tcW w:w="993" w:type="dxa"/>
          </w:tcPr>
          <w:p w:rsidR="000C615E" w:rsidRPr="006C62E2" w:rsidRDefault="000C615E" w:rsidP="000C615E">
            <w:pPr>
              <w:spacing w:line="360" w:lineRule="auto"/>
              <w:jc w:val="center"/>
              <w:rPr>
                <w:sz w:val="18"/>
                <w:lang w:val="en-US"/>
              </w:rPr>
            </w:pPr>
            <w:r>
              <w:rPr>
                <w:sz w:val="18"/>
                <w:lang w:val="en-US"/>
              </w:rPr>
              <w:t>—</w:t>
            </w:r>
          </w:p>
        </w:tc>
        <w:tc>
          <w:tcPr>
            <w:tcW w:w="708" w:type="dxa"/>
          </w:tcPr>
          <w:p w:rsidR="000C615E" w:rsidRDefault="000C615E" w:rsidP="000C615E">
            <w:pPr>
              <w:spacing w:line="360" w:lineRule="auto"/>
              <w:jc w:val="center"/>
              <w:rPr>
                <w:sz w:val="18"/>
              </w:rPr>
            </w:pPr>
            <w:r>
              <w:rPr>
                <w:sz w:val="18"/>
              </w:rPr>
              <w:t>14.3</w:t>
            </w:r>
          </w:p>
        </w:tc>
        <w:tc>
          <w:tcPr>
            <w:tcW w:w="709" w:type="dxa"/>
          </w:tcPr>
          <w:p w:rsidR="000C615E" w:rsidRDefault="000C615E" w:rsidP="000C615E">
            <w:pPr>
              <w:spacing w:line="360" w:lineRule="auto"/>
              <w:jc w:val="center"/>
              <w:rPr>
                <w:sz w:val="18"/>
              </w:rPr>
            </w:pPr>
            <w:r>
              <w:rPr>
                <w:sz w:val="18"/>
              </w:rPr>
              <w:t>22.66</w:t>
            </w:r>
          </w:p>
        </w:tc>
        <w:tc>
          <w:tcPr>
            <w:tcW w:w="709" w:type="dxa"/>
          </w:tcPr>
          <w:p w:rsidR="000C615E" w:rsidRDefault="000C615E" w:rsidP="000C615E">
            <w:pPr>
              <w:spacing w:line="360" w:lineRule="auto"/>
              <w:jc w:val="center"/>
              <w:rPr>
                <w:sz w:val="18"/>
              </w:rPr>
            </w:pPr>
            <w:r>
              <w:rPr>
                <w:sz w:val="18"/>
              </w:rPr>
              <w:t>7.83</w:t>
            </w:r>
          </w:p>
        </w:tc>
        <w:tc>
          <w:tcPr>
            <w:tcW w:w="709" w:type="dxa"/>
          </w:tcPr>
          <w:p w:rsidR="000C615E" w:rsidRDefault="000C615E" w:rsidP="000C615E">
            <w:pPr>
              <w:spacing w:line="360" w:lineRule="auto"/>
              <w:jc w:val="center"/>
              <w:rPr>
                <w:sz w:val="18"/>
              </w:rPr>
            </w:pPr>
            <w:r>
              <w:rPr>
                <w:sz w:val="18"/>
              </w:rPr>
              <w:t>16.8</w:t>
            </w:r>
          </w:p>
        </w:tc>
        <w:tc>
          <w:tcPr>
            <w:tcW w:w="708"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rPr>
              <w:t>9.12</w:t>
            </w:r>
          </w:p>
        </w:tc>
        <w:tc>
          <w:tcPr>
            <w:tcW w:w="709" w:type="dxa"/>
          </w:tcPr>
          <w:p w:rsidR="000C615E" w:rsidRDefault="000C615E" w:rsidP="000C615E">
            <w:pPr>
              <w:spacing w:line="360" w:lineRule="auto"/>
              <w:jc w:val="center"/>
              <w:rPr>
                <w:sz w:val="18"/>
              </w:rPr>
            </w:pPr>
            <w:r>
              <w:rPr>
                <w:sz w:val="18"/>
              </w:rPr>
              <w:t>16.24</w:t>
            </w:r>
          </w:p>
        </w:tc>
        <w:tc>
          <w:tcPr>
            <w:tcW w:w="708" w:type="dxa"/>
          </w:tcPr>
          <w:p w:rsidR="000C615E" w:rsidRDefault="000C615E" w:rsidP="000C615E">
            <w:pPr>
              <w:spacing w:line="360" w:lineRule="auto"/>
              <w:jc w:val="center"/>
              <w:rPr>
                <w:sz w:val="18"/>
              </w:rPr>
            </w:pPr>
            <w:r>
              <w:rPr>
                <w:sz w:val="18"/>
              </w:rPr>
              <w:t>6.9</w:t>
            </w:r>
          </w:p>
        </w:tc>
        <w:tc>
          <w:tcPr>
            <w:tcW w:w="709" w:type="dxa"/>
          </w:tcPr>
          <w:p w:rsidR="000C615E" w:rsidRDefault="000C615E" w:rsidP="000C615E">
            <w:pPr>
              <w:spacing w:line="360" w:lineRule="auto"/>
              <w:jc w:val="center"/>
              <w:rPr>
                <w:sz w:val="18"/>
              </w:rPr>
            </w:pPr>
            <w:r>
              <w:rPr>
                <w:sz w:val="18"/>
              </w:rPr>
              <w:t>1.84</w:t>
            </w:r>
          </w:p>
        </w:tc>
        <w:tc>
          <w:tcPr>
            <w:tcW w:w="851" w:type="dxa"/>
          </w:tcPr>
          <w:p w:rsidR="000C615E" w:rsidRDefault="000C615E" w:rsidP="000C615E">
            <w:pPr>
              <w:spacing w:line="360" w:lineRule="auto"/>
              <w:jc w:val="center"/>
              <w:rPr>
                <w:sz w:val="18"/>
              </w:rPr>
            </w:pPr>
            <w:r>
              <w:rPr>
                <w:sz w:val="18"/>
              </w:rPr>
              <w:t>3.04</w:t>
            </w:r>
          </w:p>
        </w:tc>
        <w:tc>
          <w:tcPr>
            <w:tcW w:w="708" w:type="dxa"/>
          </w:tcPr>
          <w:p w:rsidR="000C615E" w:rsidRDefault="000C615E" w:rsidP="000C615E">
            <w:pPr>
              <w:spacing w:line="360" w:lineRule="auto"/>
              <w:jc w:val="center"/>
              <w:rPr>
                <w:sz w:val="18"/>
              </w:rPr>
            </w:pPr>
            <w:r>
              <w:rPr>
                <w:sz w:val="18"/>
              </w:rPr>
              <w:t>30.4</w:t>
            </w:r>
          </w:p>
        </w:tc>
        <w:tc>
          <w:tcPr>
            <w:tcW w:w="709" w:type="dxa"/>
          </w:tcPr>
          <w:p w:rsidR="000C615E" w:rsidRDefault="000C615E" w:rsidP="000C615E">
            <w:pPr>
              <w:spacing w:line="360" w:lineRule="auto"/>
              <w:jc w:val="center"/>
              <w:rPr>
                <w:sz w:val="18"/>
              </w:rPr>
            </w:pPr>
            <w:r>
              <w:rPr>
                <w:sz w:val="18"/>
              </w:rPr>
              <w:t>11.56</w:t>
            </w:r>
          </w:p>
        </w:tc>
        <w:tc>
          <w:tcPr>
            <w:tcW w:w="851" w:type="dxa"/>
          </w:tcPr>
          <w:p w:rsidR="000C615E" w:rsidRDefault="000C615E" w:rsidP="000C615E">
            <w:pPr>
              <w:spacing w:line="360" w:lineRule="auto"/>
              <w:jc w:val="center"/>
              <w:rPr>
                <w:sz w:val="18"/>
              </w:rPr>
            </w:pPr>
            <w:r>
              <w:rPr>
                <w:sz w:val="18"/>
              </w:rPr>
              <w:t>42.3</w:t>
            </w:r>
          </w:p>
        </w:tc>
        <w:tc>
          <w:tcPr>
            <w:tcW w:w="850" w:type="dxa"/>
          </w:tcPr>
          <w:p w:rsidR="000C615E" w:rsidRDefault="000C615E" w:rsidP="000C615E">
            <w:pPr>
              <w:spacing w:line="360" w:lineRule="auto"/>
              <w:jc w:val="center"/>
              <w:rPr>
                <w:sz w:val="18"/>
              </w:rPr>
            </w:pPr>
            <w:r>
              <w:rPr>
                <w:sz w:val="18"/>
              </w:rPr>
              <w:t>8.8</w:t>
            </w:r>
          </w:p>
        </w:tc>
        <w:tc>
          <w:tcPr>
            <w:tcW w:w="851" w:type="dxa"/>
          </w:tcPr>
          <w:p w:rsidR="000C615E" w:rsidRDefault="000C615E" w:rsidP="000C615E">
            <w:pPr>
              <w:spacing w:line="360" w:lineRule="auto"/>
              <w:jc w:val="center"/>
              <w:rPr>
                <w:sz w:val="18"/>
              </w:rPr>
            </w:pPr>
            <w:r>
              <w:rPr>
                <w:sz w:val="18"/>
              </w:rPr>
              <w:t>16.59</w:t>
            </w:r>
          </w:p>
        </w:tc>
      </w:tr>
      <w:tr w:rsidR="000C615E">
        <w:tblPrEx>
          <w:tblCellMar>
            <w:top w:w="0" w:type="dxa"/>
            <w:bottom w:w="0" w:type="dxa"/>
          </w:tblCellMar>
        </w:tblPrEx>
        <w:trPr>
          <w:tblHeader/>
        </w:trPr>
        <w:tc>
          <w:tcPr>
            <w:tcW w:w="2552" w:type="dxa"/>
          </w:tcPr>
          <w:p w:rsidR="000C615E" w:rsidRDefault="000C615E" w:rsidP="000C615E">
            <w:pPr>
              <w:spacing w:line="360" w:lineRule="auto"/>
              <w:rPr>
                <w:sz w:val="18"/>
              </w:rPr>
            </w:pPr>
            <w:r>
              <w:rPr>
                <w:sz w:val="18"/>
              </w:rPr>
              <w:t>ИО (сделано)</w:t>
            </w:r>
          </w:p>
        </w:tc>
        <w:tc>
          <w:tcPr>
            <w:tcW w:w="993" w:type="dxa"/>
          </w:tcPr>
          <w:p w:rsidR="000C615E" w:rsidRDefault="000C615E" w:rsidP="000C615E">
            <w:pPr>
              <w:spacing w:line="360" w:lineRule="auto"/>
              <w:jc w:val="center"/>
              <w:rPr>
                <w:sz w:val="18"/>
              </w:rPr>
            </w:pPr>
            <w:r>
              <w:rPr>
                <w:sz w:val="18"/>
                <w:lang w:val="en-US"/>
              </w:rPr>
              <w:t>—</w:t>
            </w:r>
          </w:p>
        </w:tc>
        <w:tc>
          <w:tcPr>
            <w:tcW w:w="708" w:type="dxa"/>
          </w:tcPr>
          <w:p w:rsidR="000C615E" w:rsidRDefault="000C615E" w:rsidP="000C615E">
            <w:pPr>
              <w:spacing w:line="360" w:lineRule="auto"/>
              <w:jc w:val="center"/>
              <w:rPr>
                <w:sz w:val="18"/>
              </w:rPr>
            </w:pPr>
            <w:r>
              <w:rPr>
                <w:sz w:val="18"/>
              </w:rPr>
              <w:t>14.3</w:t>
            </w:r>
          </w:p>
        </w:tc>
        <w:tc>
          <w:tcPr>
            <w:tcW w:w="709" w:type="dxa"/>
          </w:tcPr>
          <w:p w:rsidR="000C615E" w:rsidRDefault="000C615E" w:rsidP="000C615E">
            <w:pPr>
              <w:spacing w:line="360" w:lineRule="auto"/>
              <w:jc w:val="center"/>
              <w:rPr>
                <w:sz w:val="18"/>
              </w:rPr>
            </w:pPr>
            <w:r>
              <w:rPr>
                <w:sz w:val="18"/>
              </w:rPr>
              <w:t>12.32</w:t>
            </w:r>
          </w:p>
        </w:tc>
        <w:tc>
          <w:tcPr>
            <w:tcW w:w="709"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lang w:val="en-US"/>
              </w:rPr>
              <w:t>—</w:t>
            </w:r>
          </w:p>
        </w:tc>
        <w:tc>
          <w:tcPr>
            <w:tcW w:w="708"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rPr>
              <w:t>8.74</w:t>
            </w:r>
          </w:p>
        </w:tc>
        <w:tc>
          <w:tcPr>
            <w:tcW w:w="709" w:type="dxa"/>
          </w:tcPr>
          <w:p w:rsidR="000C615E" w:rsidRDefault="000C615E" w:rsidP="000C615E">
            <w:pPr>
              <w:spacing w:line="360" w:lineRule="auto"/>
              <w:jc w:val="center"/>
              <w:rPr>
                <w:sz w:val="18"/>
              </w:rPr>
            </w:pPr>
            <w:r>
              <w:rPr>
                <w:sz w:val="18"/>
                <w:lang w:val="en-US"/>
              </w:rPr>
              <w:t>—</w:t>
            </w:r>
          </w:p>
        </w:tc>
        <w:tc>
          <w:tcPr>
            <w:tcW w:w="708"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lang w:val="en-US"/>
              </w:rPr>
              <w:t>—</w:t>
            </w:r>
          </w:p>
        </w:tc>
        <w:tc>
          <w:tcPr>
            <w:tcW w:w="851" w:type="dxa"/>
          </w:tcPr>
          <w:p w:rsidR="000C615E" w:rsidRDefault="000C615E" w:rsidP="000C615E">
            <w:pPr>
              <w:spacing w:line="360" w:lineRule="auto"/>
              <w:jc w:val="center"/>
              <w:rPr>
                <w:sz w:val="18"/>
              </w:rPr>
            </w:pPr>
            <w:r>
              <w:rPr>
                <w:sz w:val="18"/>
                <w:lang w:val="en-US"/>
              </w:rPr>
              <w:t>—</w:t>
            </w:r>
          </w:p>
        </w:tc>
        <w:tc>
          <w:tcPr>
            <w:tcW w:w="708" w:type="dxa"/>
          </w:tcPr>
          <w:p w:rsidR="000C615E" w:rsidRDefault="000C615E" w:rsidP="000C615E">
            <w:pPr>
              <w:spacing w:line="360" w:lineRule="auto"/>
              <w:jc w:val="center"/>
              <w:rPr>
                <w:sz w:val="18"/>
              </w:rPr>
            </w:pPr>
            <w:r>
              <w:rPr>
                <w:sz w:val="18"/>
              </w:rPr>
              <w:t>7.03</w:t>
            </w:r>
          </w:p>
        </w:tc>
        <w:tc>
          <w:tcPr>
            <w:tcW w:w="709" w:type="dxa"/>
          </w:tcPr>
          <w:p w:rsidR="000C615E" w:rsidRDefault="000C615E" w:rsidP="000C615E">
            <w:pPr>
              <w:spacing w:line="360" w:lineRule="auto"/>
              <w:jc w:val="center"/>
              <w:rPr>
                <w:sz w:val="18"/>
              </w:rPr>
            </w:pPr>
            <w:r>
              <w:rPr>
                <w:sz w:val="18"/>
              </w:rPr>
              <w:t>1.02</w:t>
            </w:r>
          </w:p>
        </w:tc>
        <w:tc>
          <w:tcPr>
            <w:tcW w:w="851" w:type="dxa"/>
          </w:tcPr>
          <w:p w:rsidR="000C615E" w:rsidRDefault="000C615E" w:rsidP="000C615E">
            <w:pPr>
              <w:spacing w:line="360" w:lineRule="auto"/>
              <w:jc w:val="center"/>
              <w:rPr>
                <w:sz w:val="18"/>
              </w:rPr>
            </w:pPr>
            <w:r>
              <w:rPr>
                <w:sz w:val="18"/>
              </w:rPr>
              <w:t>0.3</w:t>
            </w:r>
          </w:p>
        </w:tc>
        <w:tc>
          <w:tcPr>
            <w:tcW w:w="850" w:type="dxa"/>
          </w:tcPr>
          <w:p w:rsidR="000C615E" w:rsidRDefault="000C615E" w:rsidP="000C615E">
            <w:pPr>
              <w:spacing w:line="360" w:lineRule="auto"/>
              <w:jc w:val="center"/>
              <w:rPr>
                <w:sz w:val="18"/>
              </w:rPr>
            </w:pPr>
            <w:r>
              <w:rPr>
                <w:sz w:val="18"/>
              </w:rPr>
              <w:t>1.2</w:t>
            </w:r>
          </w:p>
        </w:tc>
        <w:tc>
          <w:tcPr>
            <w:tcW w:w="851" w:type="dxa"/>
          </w:tcPr>
          <w:p w:rsidR="000C615E" w:rsidRDefault="000C615E" w:rsidP="000C615E">
            <w:pPr>
              <w:spacing w:line="360" w:lineRule="auto"/>
              <w:jc w:val="center"/>
              <w:rPr>
                <w:sz w:val="18"/>
              </w:rPr>
            </w:pPr>
            <w:r>
              <w:rPr>
                <w:sz w:val="18"/>
                <w:lang w:val="en-US"/>
              </w:rPr>
              <w:t>—</w:t>
            </w:r>
          </w:p>
        </w:tc>
      </w:tr>
      <w:tr w:rsidR="000C615E">
        <w:tblPrEx>
          <w:tblCellMar>
            <w:top w:w="0" w:type="dxa"/>
            <w:bottom w:w="0" w:type="dxa"/>
          </w:tblCellMar>
        </w:tblPrEx>
        <w:trPr>
          <w:tblHeader/>
        </w:trPr>
        <w:tc>
          <w:tcPr>
            <w:tcW w:w="2552" w:type="dxa"/>
          </w:tcPr>
          <w:p w:rsidR="000C615E" w:rsidRDefault="000C615E" w:rsidP="000C615E">
            <w:pPr>
              <w:spacing w:line="360" w:lineRule="auto"/>
              <w:rPr>
                <w:sz w:val="18"/>
              </w:rPr>
            </w:pPr>
            <w:r>
              <w:rPr>
                <w:sz w:val="18"/>
              </w:rPr>
              <w:t>О па</w:t>
            </w:r>
            <w:r>
              <w:rPr>
                <w:sz w:val="18"/>
              </w:rPr>
              <w:t>р</w:t>
            </w:r>
            <w:r>
              <w:rPr>
                <w:sz w:val="18"/>
              </w:rPr>
              <w:t>тии</w:t>
            </w:r>
          </w:p>
        </w:tc>
        <w:tc>
          <w:tcPr>
            <w:tcW w:w="993" w:type="dxa"/>
          </w:tcPr>
          <w:p w:rsidR="000C615E" w:rsidRDefault="000C615E" w:rsidP="000C615E">
            <w:pPr>
              <w:spacing w:line="360" w:lineRule="auto"/>
              <w:jc w:val="center"/>
              <w:rPr>
                <w:sz w:val="18"/>
              </w:rPr>
            </w:pPr>
            <w:r>
              <w:rPr>
                <w:sz w:val="18"/>
              </w:rPr>
              <w:t>5.3</w:t>
            </w:r>
          </w:p>
        </w:tc>
        <w:tc>
          <w:tcPr>
            <w:tcW w:w="708" w:type="dxa"/>
          </w:tcPr>
          <w:p w:rsidR="000C615E" w:rsidRDefault="000C615E" w:rsidP="000C615E">
            <w:pPr>
              <w:spacing w:line="360" w:lineRule="auto"/>
              <w:jc w:val="center"/>
              <w:rPr>
                <w:sz w:val="18"/>
              </w:rPr>
            </w:pPr>
            <w:r>
              <w:rPr>
                <w:sz w:val="18"/>
              </w:rPr>
              <w:t>3.9</w:t>
            </w:r>
          </w:p>
        </w:tc>
        <w:tc>
          <w:tcPr>
            <w:tcW w:w="709" w:type="dxa"/>
          </w:tcPr>
          <w:p w:rsidR="000C615E" w:rsidRDefault="000C615E" w:rsidP="000C615E">
            <w:pPr>
              <w:spacing w:line="360" w:lineRule="auto"/>
              <w:jc w:val="center"/>
              <w:rPr>
                <w:sz w:val="18"/>
              </w:rPr>
            </w:pPr>
            <w:r>
              <w:rPr>
                <w:sz w:val="18"/>
              </w:rPr>
              <w:t>15.62</w:t>
            </w:r>
          </w:p>
        </w:tc>
        <w:tc>
          <w:tcPr>
            <w:tcW w:w="709" w:type="dxa"/>
          </w:tcPr>
          <w:p w:rsidR="000C615E" w:rsidRDefault="000C615E" w:rsidP="000C615E">
            <w:pPr>
              <w:spacing w:line="360" w:lineRule="auto"/>
              <w:jc w:val="center"/>
              <w:rPr>
                <w:sz w:val="18"/>
              </w:rPr>
            </w:pPr>
            <w:r>
              <w:rPr>
                <w:sz w:val="18"/>
              </w:rPr>
              <w:t>4.35</w:t>
            </w:r>
          </w:p>
        </w:tc>
        <w:tc>
          <w:tcPr>
            <w:tcW w:w="709" w:type="dxa"/>
          </w:tcPr>
          <w:p w:rsidR="000C615E" w:rsidRDefault="000C615E" w:rsidP="000C615E">
            <w:pPr>
              <w:spacing w:line="360" w:lineRule="auto"/>
              <w:jc w:val="center"/>
              <w:rPr>
                <w:sz w:val="18"/>
              </w:rPr>
            </w:pPr>
            <w:r>
              <w:rPr>
                <w:sz w:val="18"/>
              </w:rPr>
              <w:t>11.4</w:t>
            </w:r>
          </w:p>
        </w:tc>
        <w:tc>
          <w:tcPr>
            <w:tcW w:w="708" w:type="dxa"/>
          </w:tcPr>
          <w:p w:rsidR="000C615E" w:rsidRDefault="000C615E" w:rsidP="000C615E">
            <w:pPr>
              <w:spacing w:line="360" w:lineRule="auto"/>
              <w:jc w:val="center"/>
              <w:rPr>
                <w:sz w:val="18"/>
              </w:rPr>
            </w:pPr>
            <w:r>
              <w:rPr>
                <w:sz w:val="18"/>
              </w:rPr>
              <w:t>3.64</w:t>
            </w:r>
          </w:p>
        </w:tc>
        <w:tc>
          <w:tcPr>
            <w:tcW w:w="709"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rPr>
              <w:t>4.56</w:t>
            </w:r>
          </w:p>
        </w:tc>
        <w:tc>
          <w:tcPr>
            <w:tcW w:w="709" w:type="dxa"/>
          </w:tcPr>
          <w:p w:rsidR="000C615E" w:rsidRDefault="000C615E" w:rsidP="000C615E">
            <w:pPr>
              <w:spacing w:line="360" w:lineRule="auto"/>
              <w:jc w:val="center"/>
              <w:rPr>
                <w:sz w:val="18"/>
              </w:rPr>
            </w:pPr>
            <w:r>
              <w:rPr>
                <w:sz w:val="18"/>
              </w:rPr>
              <w:t>11.02</w:t>
            </w:r>
          </w:p>
        </w:tc>
        <w:tc>
          <w:tcPr>
            <w:tcW w:w="708" w:type="dxa"/>
          </w:tcPr>
          <w:p w:rsidR="000C615E" w:rsidRDefault="000C615E" w:rsidP="000C615E">
            <w:pPr>
              <w:spacing w:line="360" w:lineRule="auto"/>
              <w:jc w:val="center"/>
              <w:rPr>
                <w:sz w:val="18"/>
              </w:rPr>
            </w:pPr>
            <w:r>
              <w:rPr>
                <w:sz w:val="18"/>
              </w:rPr>
              <w:t>1.38</w:t>
            </w:r>
          </w:p>
        </w:tc>
        <w:tc>
          <w:tcPr>
            <w:tcW w:w="709" w:type="dxa"/>
          </w:tcPr>
          <w:p w:rsidR="000C615E" w:rsidRDefault="000C615E" w:rsidP="000C615E">
            <w:pPr>
              <w:spacing w:line="360" w:lineRule="auto"/>
              <w:jc w:val="center"/>
              <w:rPr>
                <w:sz w:val="18"/>
              </w:rPr>
            </w:pPr>
            <w:r>
              <w:rPr>
                <w:sz w:val="18"/>
              </w:rPr>
              <w:t>2.59</w:t>
            </w:r>
          </w:p>
        </w:tc>
        <w:tc>
          <w:tcPr>
            <w:tcW w:w="851" w:type="dxa"/>
          </w:tcPr>
          <w:p w:rsidR="000C615E" w:rsidRDefault="000C615E" w:rsidP="000C615E">
            <w:pPr>
              <w:spacing w:line="360" w:lineRule="auto"/>
              <w:jc w:val="center"/>
              <w:rPr>
                <w:sz w:val="18"/>
              </w:rPr>
            </w:pPr>
            <w:r>
              <w:rPr>
                <w:sz w:val="18"/>
              </w:rPr>
              <w:t>7.22</w:t>
            </w:r>
          </w:p>
        </w:tc>
        <w:tc>
          <w:tcPr>
            <w:tcW w:w="708" w:type="dxa"/>
          </w:tcPr>
          <w:p w:rsidR="000C615E" w:rsidRDefault="000C615E" w:rsidP="000C615E">
            <w:pPr>
              <w:spacing w:line="360" w:lineRule="auto"/>
              <w:jc w:val="center"/>
              <w:rPr>
                <w:sz w:val="18"/>
              </w:rPr>
            </w:pPr>
            <w:r>
              <w:rPr>
                <w:sz w:val="18"/>
              </w:rPr>
              <w:t>4.18</w:t>
            </w:r>
          </w:p>
        </w:tc>
        <w:tc>
          <w:tcPr>
            <w:tcW w:w="709" w:type="dxa"/>
          </w:tcPr>
          <w:p w:rsidR="000C615E" w:rsidRDefault="000C615E" w:rsidP="000C615E">
            <w:pPr>
              <w:spacing w:line="360" w:lineRule="auto"/>
              <w:jc w:val="center"/>
              <w:rPr>
                <w:sz w:val="18"/>
              </w:rPr>
            </w:pPr>
            <w:r>
              <w:rPr>
                <w:sz w:val="18"/>
              </w:rPr>
              <w:t>5.78</w:t>
            </w:r>
          </w:p>
        </w:tc>
        <w:tc>
          <w:tcPr>
            <w:tcW w:w="851" w:type="dxa"/>
          </w:tcPr>
          <w:p w:rsidR="000C615E" w:rsidRDefault="000C615E" w:rsidP="000C615E">
            <w:pPr>
              <w:spacing w:line="360" w:lineRule="auto"/>
              <w:jc w:val="center"/>
              <w:rPr>
                <w:sz w:val="18"/>
              </w:rPr>
            </w:pPr>
            <w:r>
              <w:rPr>
                <w:sz w:val="18"/>
              </w:rPr>
              <w:t>0.06</w:t>
            </w:r>
          </w:p>
        </w:tc>
        <w:tc>
          <w:tcPr>
            <w:tcW w:w="850" w:type="dxa"/>
          </w:tcPr>
          <w:p w:rsidR="000C615E" w:rsidRDefault="000C615E" w:rsidP="000C615E">
            <w:pPr>
              <w:spacing w:line="360" w:lineRule="auto"/>
              <w:jc w:val="center"/>
              <w:rPr>
                <w:sz w:val="18"/>
              </w:rPr>
            </w:pPr>
            <w:r>
              <w:rPr>
                <w:sz w:val="18"/>
              </w:rPr>
              <w:t>12.4</w:t>
            </w:r>
          </w:p>
        </w:tc>
        <w:tc>
          <w:tcPr>
            <w:tcW w:w="851" w:type="dxa"/>
          </w:tcPr>
          <w:p w:rsidR="000C615E" w:rsidRDefault="000C615E" w:rsidP="000C615E">
            <w:pPr>
              <w:spacing w:line="360" w:lineRule="auto"/>
              <w:jc w:val="center"/>
              <w:rPr>
                <w:sz w:val="18"/>
              </w:rPr>
            </w:pPr>
            <w:r>
              <w:rPr>
                <w:sz w:val="18"/>
                <w:lang w:val="en-US"/>
              </w:rPr>
              <w:t>—</w:t>
            </w:r>
          </w:p>
        </w:tc>
      </w:tr>
      <w:tr w:rsidR="000C615E">
        <w:tblPrEx>
          <w:tblCellMar>
            <w:top w:w="0" w:type="dxa"/>
            <w:bottom w:w="0" w:type="dxa"/>
          </w:tblCellMar>
        </w:tblPrEx>
        <w:trPr>
          <w:tblHeader/>
        </w:trPr>
        <w:tc>
          <w:tcPr>
            <w:tcW w:w="2552" w:type="dxa"/>
          </w:tcPr>
          <w:p w:rsidR="000C615E" w:rsidRDefault="000C615E" w:rsidP="000C615E">
            <w:pPr>
              <w:spacing w:line="360" w:lineRule="auto"/>
              <w:rPr>
                <w:sz w:val="18"/>
              </w:rPr>
            </w:pPr>
            <w:r>
              <w:rPr>
                <w:sz w:val="18"/>
              </w:rPr>
              <w:t>Против других партий</w:t>
            </w:r>
          </w:p>
        </w:tc>
        <w:tc>
          <w:tcPr>
            <w:tcW w:w="993" w:type="dxa"/>
          </w:tcPr>
          <w:p w:rsidR="000C615E" w:rsidRDefault="000C615E" w:rsidP="000C615E">
            <w:pPr>
              <w:spacing w:line="360" w:lineRule="auto"/>
              <w:jc w:val="center"/>
              <w:rPr>
                <w:sz w:val="18"/>
              </w:rPr>
            </w:pPr>
            <w:r>
              <w:rPr>
                <w:sz w:val="18"/>
                <w:lang w:val="en-US"/>
              </w:rPr>
              <w:t>—</w:t>
            </w:r>
          </w:p>
        </w:tc>
        <w:tc>
          <w:tcPr>
            <w:tcW w:w="708" w:type="dxa"/>
          </w:tcPr>
          <w:p w:rsidR="000C615E" w:rsidRDefault="000C615E" w:rsidP="000C615E">
            <w:pPr>
              <w:spacing w:line="360" w:lineRule="auto"/>
              <w:jc w:val="center"/>
              <w:rPr>
                <w:sz w:val="18"/>
              </w:rPr>
            </w:pPr>
            <w:r>
              <w:rPr>
                <w:sz w:val="18"/>
              </w:rPr>
              <w:t>1.3</w:t>
            </w:r>
          </w:p>
        </w:tc>
        <w:tc>
          <w:tcPr>
            <w:tcW w:w="709"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lang w:val="en-US"/>
              </w:rPr>
              <w:t>—</w:t>
            </w:r>
          </w:p>
        </w:tc>
        <w:tc>
          <w:tcPr>
            <w:tcW w:w="708" w:type="dxa"/>
          </w:tcPr>
          <w:p w:rsidR="000C615E" w:rsidRDefault="000C615E" w:rsidP="000C615E">
            <w:pPr>
              <w:spacing w:line="360" w:lineRule="auto"/>
              <w:jc w:val="center"/>
              <w:rPr>
                <w:sz w:val="18"/>
              </w:rPr>
            </w:pPr>
            <w:r>
              <w:rPr>
                <w:sz w:val="18"/>
              </w:rPr>
              <w:t>3.64</w:t>
            </w:r>
          </w:p>
        </w:tc>
        <w:tc>
          <w:tcPr>
            <w:tcW w:w="709"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rPr>
              <w:t>2.61</w:t>
            </w:r>
          </w:p>
        </w:tc>
        <w:tc>
          <w:tcPr>
            <w:tcW w:w="708" w:type="dxa"/>
          </w:tcPr>
          <w:p w:rsidR="000C615E" w:rsidRDefault="000C615E" w:rsidP="000C615E">
            <w:pPr>
              <w:spacing w:line="360" w:lineRule="auto"/>
              <w:jc w:val="center"/>
              <w:rPr>
                <w:sz w:val="18"/>
              </w:rPr>
            </w:pPr>
            <w:r>
              <w:rPr>
                <w:sz w:val="18"/>
              </w:rPr>
              <w:t>—</w:t>
            </w:r>
          </w:p>
        </w:tc>
        <w:tc>
          <w:tcPr>
            <w:tcW w:w="709" w:type="dxa"/>
          </w:tcPr>
          <w:p w:rsidR="000C615E" w:rsidRDefault="000C615E" w:rsidP="000C615E">
            <w:pPr>
              <w:spacing w:line="360" w:lineRule="auto"/>
              <w:jc w:val="center"/>
              <w:rPr>
                <w:sz w:val="18"/>
              </w:rPr>
            </w:pPr>
            <w:r>
              <w:rPr>
                <w:sz w:val="18"/>
                <w:lang w:val="en-US"/>
              </w:rPr>
              <w:t>—</w:t>
            </w:r>
          </w:p>
        </w:tc>
        <w:tc>
          <w:tcPr>
            <w:tcW w:w="851" w:type="dxa"/>
          </w:tcPr>
          <w:p w:rsidR="000C615E" w:rsidRDefault="000C615E" w:rsidP="000C615E">
            <w:pPr>
              <w:spacing w:line="360" w:lineRule="auto"/>
              <w:jc w:val="center"/>
              <w:rPr>
                <w:sz w:val="18"/>
              </w:rPr>
            </w:pPr>
            <w:r>
              <w:rPr>
                <w:sz w:val="18"/>
                <w:lang w:val="en-US"/>
              </w:rPr>
              <w:t>—</w:t>
            </w:r>
          </w:p>
        </w:tc>
        <w:tc>
          <w:tcPr>
            <w:tcW w:w="708" w:type="dxa"/>
          </w:tcPr>
          <w:p w:rsidR="000C615E" w:rsidRDefault="000C615E" w:rsidP="000C615E">
            <w:pPr>
              <w:spacing w:line="360" w:lineRule="auto"/>
              <w:jc w:val="center"/>
              <w:rPr>
                <w:sz w:val="18"/>
              </w:rPr>
            </w:pPr>
            <w:r>
              <w:rPr>
                <w:sz w:val="18"/>
              </w:rPr>
              <w:t>3.23</w:t>
            </w:r>
          </w:p>
        </w:tc>
        <w:tc>
          <w:tcPr>
            <w:tcW w:w="709" w:type="dxa"/>
          </w:tcPr>
          <w:p w:rsidR="000C615E" w:rsidRDefault="000C615E" w:rsidP="000C615E">
            <w:pPr>
              <w:spacing w:line="360" w:lineRule="auto"/>
              <w:jc w:val="center"/>
              <w:rPr>
                <w:sz w:val="18"/>
              </w:rPr>
            </w:pPr>
            <w:r>
              <w:rPr>
                <w:sz w:val="18"/>
                <w:lang w:val="en-US"/>
              </w:rPr>
              <w:t>—</w:t>
            </w:r>
          </w:p>
        </w:tc>
        <w:tc>
          <w:tcPr>
            <w:tcW w:w="851" w:type="dxa"/>
          </w:tcPr>
          <w:p w:rsidR="000C615E" w:rsidRDefault="000C615E" w:rsidP="000C615E">
            <w:pPr>
              <w:spacing w:line="360" w:lineRule="auto"/>
              <w:jc w:val="center"/>
              <w:rPr>
                <w:sz w:val="18"/>
              </w:rPr>
            </w:pPr>
            <w:r>
              <w:rPr>
                <w:sz w:val="18"/>
                <w:lang w:val="en-US"/>
              </w:rPr>
              <w:t>—</w:t>
            </w:r>
          </w:p>
        </w:tc>
        <w:tc>
          <w:tcPr>
            <w:tcW w:w="850" w:type="dxa"/>
          </w:tcPr>
          <w:p w:rsidR="000C615E" w:rsidRDefault="000C615E" w:rsidP="000C615E">
            <w:pPr>
              <w:spacing w:line="360" w:lineRule="auto"/>
              <w:jc w:val="center"/>
              <w:rPr>
                <w:sz w:val="18"/>
              </w:rPr>
            </w:pPr>
            <w:r>
              <w:rPr>
                <w:sz w:val="18"/>
              </w:rPr>
              <w:t>4.4</w:t>
            </w:r>
          </w:p>
        </w:tc>
        <w:tc>
          <w:tcPr>
            <w:tcW w:w="851" w:type="dxa"/>
          </w:tcPr>
          <w:p w:rsidR="000C615E" w:rsidRDefault="000C615E" w:rsidP="000C615E">
            <w:pPr>
              <w:spacing w:line="360" w:lineRule="auto"/>
              <w:jc w:val="center"/>
              <w:rPr>
                <w:sz w:val="18"/>
              </w:rPr>
            </w:pPr>
            <w:r>
              <w:rPr>
                <w:sz w:val="18"/>
                <w:lang w:val="en-US"/>
              </w:rPr>
              <w:t>—</w:t>
            </w:r>
          </w:p>
        </w:tc>
      </w:tr>
      <w:tr w:rsidR="000C615E">
        <w:tblPrEx>
          <w:tblCellMar>
            <w:top w:w="0" w:type="dxa"/>
            <w:bottom w:w="0" w:type="dxa"/>
          </w:tblCellMar>
        </w:tblPrEx>
        <w:trPr>
          <w:tblHeader/>
        </w:trPr>
        <w:tc>
          <w:tcPr>
            <w:tcW w:w="2552" w:type="dxa"/>
          </w:tcPr>
          <w:p w:rsidR="000C615E" w:rsidRDefault="000C615E" w:rsidP="000C615E">
            <w:pPr>
              <w:spacing w:line="360" w:lineRule="auto"/>
              <w:rPr>
                <w:sz w:val="18"/>
              </w:rPr>
            </w:pPr>
            <w:r>
              <w:rPr>
                <w:sz w:val="18"/>
              </w:rPr>
              <w:t>Проблемные позиции</w:t>
            </w:r>
          </w:p>
        </w:tc>
        <w:tc>
          <w:tcPr>
            <w:tcW w:w="993" w:type="dxa"/>
          </w:tcPr>
          <w:p w:rsidR="000C615E" w:rsidRDefault="000C615E" w:rsidP="000C615E">
            <w:pPr>
              <w:spacing w:line="360" w:lineRule="auto"/>
              <w:jc w:val="center"/>
              <w:rPr>
                <w:sz w:val="18"/>
              </w:rPr>
            </w:pPr>
            <w:r>
              <w:rPr>
                <w:sz w:val="18"/>
              </w:rPr>
              <w:t>41.7</w:t>
            </w:r>
          </w:p>
        </w:tc>
        <w:tc>
          <w:tcPr>
            <w:tcW w:w="708" w:type="dxa"/>
          </w:tcPr>
          <w:p w:rsidR="000C615E" w:rsidRDefault="000C615E" w:rsidP="000C615E">
            <w:pPr>
              <w:spacing w:line="360" w:lineRule="auto"/>
              <w:jc w:val="center"/>
              <w:rPr>
                <w:sz w:val="18"/>
              </w:rPr>
            </w:pPr>
            <w:r>
              <w:rPr>
                <w:sz w:val="18"/>
              </w:rPr>
              <w:t>45.66</w:t>
            </w:r>
          </w:p>
        </w:tc>
        <w:tc>
          <w:tcPr>
            <w:tcW w:w="709" w:type="dxa"/>
          </w:tcPr>
          <w:p w:rsidR="000C615E" w:rsidRDefault="000C615E" w:rsidP="000C615E">
            <w:pPr>
              <w:spacing w:line="360" w:lineRule="auto"/>
              <w:jc w:val="center"/>
              <w:rPr>
                <w:sz w:val="18"/>
              </w:rPr>
            </w:pPr>
            <w:r>
              <w:rPr>
                <w:sz w:val="18"/>
              </w:rPr>
              <w:t>70.08</w:t>
            </w:r>
          </w:p>
        </w:tc>
        <w:tc>
          <w:tcPr>
            <w:tcW w:w="709" w:type="dxa"/>
          </w:tcPr>
          <w:p w:rsidR="000C615E" w:rsidRDefault="000C615E" w:rsidP="000C615E">
            <w:pPr>
              <w:spacing w:line="360" w:lineRule="auto"/>
              <w:jc w:val="center"/>
              <w:rPr>
                <w:sz w:val="18"/>
              </w:rPr>
            </w:pPr>
            <w:r>
              <w:rPr>
                <w:sz w:val="18"/>
              </w:rPr>
              <w:t>61.72</w:t>
            </w:r>
          </w:p>
        </w:tc>
        <w:tc>
          <w:tcPr>
            <w:tcW w:w="709" w:type="dxa"/>
          </w:tcPr>
          <w:p w:rsidR="000C615E" w:rsidRDefault="000C615E" w:rsidP="000C615E">
            <w:pPr>
              <w:spacing w:line="360" w:lineRule="auto"/>
              <w:jc w:val="center"/>
              <w:rPr>
                <w:sz w:val="18"/>
              </w:rPr>
            </w:pPr>
            <w:r>
              <w:rPr>
                <w:sz w:val="18"/>
              </w:rPr>
              <w:t>60.46</w:t>
            </w:r>
          </w:p>
        </w:tc>
        <w:tc>
          <w:tcPr>
            <w:tcW w:w="708" w:type="dxa"/>
          </w:tcPr>
          <w:p w:rsidR="000C615E" w:rsidRDefault="000C615E" w:rsidP="000C615E">
            <w:pPr>
              <w:spacing w:line="360" w:lineRule="auto"/>
              <w:jc w:val="center"/>
              <w:rPr>
                <w:sz w:val="18"/>
              </w:rPr>
            </w:pPr>
            <w:r>
              <w:rPr>
                <w:sz w:val="18"/>
              </w:rPr>
              <w:t>81.8</w:t>
            </w:r>
          </w:p>
        </w:tc>
        <w:tc>
          <w:tcPr>
            <w:tcW w:w="709" w:type="dxa"/>
          </w:tcPr>
          <w:p w:rsidR="000C615E" w:rsidRDefault="000C615E" w:rsidP="000C615E">
            <w:pPr>
              <w:spacing w:line="360" w:lineRule="auto"/>
              <w:jc w:val="center"/>
              <w:rPr>
                <w:sz w:val="18"/>
              </w:rPr>
            </w:pPr>
            <w:r>
              <w:rPr>
                <w:sz w:val="18"/>
              </w:rPr>
              <w:t>78.25</w:t>
            </w:r>
          </w:p>
        </w:tc>
        <w:tc>
          <w:tcPr>
            <w:tcW w:w="709" w:type="dxa"/>
          </w:tcPr>
          <w:p w:rsidR="000C615E" w:rsidRDefault="000C615E" w:rsidP="000C615E">
            <w:pPr>
              <w:spacing w:line="360" w:lineRule="auto"/>
              <w:jc w:val="center"/>
              <w:rPr>
                <w:sz w:val="18"/>
              </w:rPr>
            </w:pPr>
            <w:r>
              <w:rPr>
                <w:sz w:val="18"/>
              </w:rPr>
              <w:t>63.33</w:t>
            </w:r>
          </w:p>
        </w:tc>
        <w:tc>
          <w:tcPr>
            <w:tcW w:w="709" w:type="dxa"/>
          </w:tcPr>
          <w:p w:rsidR="000C615E" w:rsidRDefault="000C615E" w:rsidP="000C615E">
            <w:pPr>
              <w:spacing w:line="360" w:lineRule="auto"/>
              <w:jc w:val="center"/>
              <w:rPr>
                <w:sz w:val="18"/>
              </w:rPr>
            </w:pPr>
            <w:r>
              <w:rPr>
                <w:sz w:val="18"/>
              </w:rPr>
              <w:t>52.73</w:t>
            </w:r>
          </w:p>
        </w:tc>
        <w:tc>
          <w:tcPr>
            <w:tcW w:w="708" w:type="dxa"/>
          </w:tcPr>
          <w:p w:rsidR="000C615E" w:rsidRDefault="000C615E" w:rsidP="000C615E">
            <w:pPr>
              <w:spacing w:line="360" w:lineRule="auto"/>
              <w:jc w:val="center"/>
              <w:rPr>
                <w:sz w:val="18"/>
              </w:rPr>
            </w:pPr>
            <w:r>
              <w:rPr>
                <w:sz w:val="18"/>
              </w:rPr>
              <w:t>85.51</w:t>
            </w:r>
          </w:p>
        </w:tc>
        <w:tc>
          <w:tcPr>
            <w:tcW w:w="709" w:type="dxa"/>
          </w:tcPr>
          <w:p w:rsidR="000C615E" w:rsidRDefault="000C615E" w:rsidP="000C615E">
            <w:pPr>
              <w:spacing w:line="360" w:lineRule="auto"/>
              <w:jc w:val="center"/>
              <w:rPr>
                <w:sz w:val="18"/>
              </w:rPr>
            </w:pPr>
            <w:r>
              <w:rPr>
                <w:sz w:val="18"/>
              </w:rPr>
              <w:t>67.74</w:t>
            </w:r>
          </w:p>
        </w:tc>
        <w:tc>
          <w:tcPr>
            <w:tcW w:w="851" w:type="dxa"/>
          </w:tcPr>
          <w:p w:rsidR="000C615E" w:rsidRDefault="000C615E" w:rsidP="000C615E">
            <w:pPr>
              <w:spacing w:line="360" w:lineRule="auto"/>
              <w:jc w:val="center"/>
              <w:rPr>
                <w:sz w:val="18"/>
              </w:rPr>
            </w:pPr>
            <w:r>
              <w:rPr>
                <w:sz w:val="18"/>
              </w:rPr>
              <w:t>70.36</w:t>
            </w:r>
          </w:p>
        </w:tc>
        <w:tc>
          <w:tcPr>
            <w:tcW w:w="708" w:type="dxa"/>
          </w:tcPr>
          <w:p w:rsidR="000C615E" w:rsidRDefault="000C615E" w:rsidP="000C615E">
            <w:pPr>
              <w:spacing w:line="360" w:lineRule="auto"/>
              <w:jc w:val="center"/>
              <w:rPr>
                <w:sz w:val="18"/>
              </w:rPr>
            </w:pPr>
            <w:r>
              <w:rPr>
                <w:sz w:val="18"/>
              </w:rPr>
              <w:t>33.31</w:t>
            </w:r>
          </w:p>
        </w:tc>
        <w:tc>
          <w:tcPr>
            <w:tcW w:w="709" w:type="dxa"/>
          </w:tcPr>
          <w:p w:rsidR="000C615E" w:rsidRDefault="000C615E" w:rsidP="000C615E">
            <w:pPr>
              <w:spacing w:line="360" w:lineRule="auto"/>
              <w:jc w:val="center"/>
              <w:rPr>
                <w:sz w:val="18"/>
              </w:rPr>
            </w:pPr>
            <w:r>
              <w:rPr>
                <w:sz w:val="18"/>
              </w:rPr>
              <w:t>69.38</w:t>
            </w:r>
          </w:p>
        </w:tc>
        <w:tc>
          <w:tcPr>
            <w:tcW w:w="851" w:type="dxa"/>
          </w:tcPr>
          <w:p w:rsidR="000C615E" w:rsidRDefault="000C615E" w:rsidP="000C615E">
            <w:pPr>
              <w:spacing w:line="360" w:lineRule="auto"/>
              <w:jc w:val="center"/>
              <w:rPr>
                <w:sz w:val="18"/>
              </w:rPr>
            </w:pPr>
            <w:r>
              <w:rPr>
                <w:sz w:val="18"/>
              </w:rPr>
              <w:t>46.18</w:t>
            </w:r>
          </w:p>
        </w:tc>
        <w:tc>
          <w:tcPr>
            <w:tcW w:w="850" w:type="dxa"/>
          </w:tcPr>
          <w:p w:rsidR="000C615E" w:rsidRDefault="000C615E" w:rsidP="000C615E">
            <w:pPr>
              <w:spacing w:line="360" w:lineRule="auto"/>
              <w:jc w:val="center"/>
              <w:rPr>
                <w:sz w:val="18"/>
              </w:rPr>
            </w:pPr>
            <w:r>
              <w:rPr>
                <w:sz w:val="18"/>
              </w:rPr>
              <w:t>68.2</w:t>
            </w:r>
          </w:p>
        </w:tc>
        <w:tc>
          <w:tcPr>
            <w:tcW w:w="851" w:type="dxa"/>
          </w:tcPr>
          <w:p w:rsidR="000C615E" w:rsidRDefault="000C615E" w:rsidP="000C615E">
            <w:pPr>
              <w:spacing w:line="360" w:lineRule="auto"/>
              <w:jc w:val="center"/>
              <w:rPr>
                <w:sz w:val="18"/>
              </w:rPr>
            </w:pPr>
            <w:r>
              <w:rPr>
                <w:sz w:val="18"/>
              </w:rPr>
              <w:t>70.77</w:t>
            </w:r>
          </w:p>
        </w:tc>
      </w:tr>
      <w:tr w:rsidR="000C615E">
        <w:tblPrEx>
          <w:tblCellMar>
            <w:top w:w="0" w:type="dxa"/>
            <w:bottom w:w="0" w:type="dxa"/>
          </w:tblCellMar>
        </w:tblPrEx>
        <w:trPr>
          <w:tblHeader/>
        </w:trPr>
        <w:tc>
          <w:tcPr>
            <w:tcW w:w="2552" w:type="dxa"/>
          </w:tcPr>
          <w:p w:rsidR="000C615E" w:rsidRDefault="000C615E" w:rsidP="000C615E">
            <w:pPr>
              <w:spacing w:line="360" w:lineRule="auto"/>
              <w:rPr>
                <w:sz w:val="18"/>
              </w:rPr>
            </w:pPr>
            <w:r>
              <w:rPr>
                <w:sz w:val="18"/>
              </w:rPr>
              <w:t>Экон</w:t>
            </w:r>
            <w:r>
              <w:rPr>
                <w:sz w:val="18"/>
              </w:rPr>
              <w:t>о</w:t>
            </w:r>
            <w:r>
              <w:rPr>
                <w:sz w:val="18"/>
              </w:rPr>
              <w:t>мика</w:t>
            </w:r>
          </w:p>
        </w:tc>
        <w:tc>
          <w:tcPr>
            <w:tcW w:w="993" w:type="dxa"/>
          </w:tcPr>
          <w:p w:rsidR="000C615E" w:rsidRDefault="000C615E" w:rsidP="000C615E">
            <w:pPr>
              <w:spacing w:line="360" w:lineRule="auto"/>
              <w:jc w:val="center"/>
              <w:rPr>
                <w:sz w:val="18"/>
              </w:rPr>
            </w:pPr>
            <w:r>
              <w:rPr>
                <w:sz w:val="18"/>
              </w:rPr>
              <w:t>7.95</w:t>
            </w:r>
          </w:p>
        </w:tc>
        <w:tc>
          <w:tcPr>
            <w:tcW w:w="708" w:type="dxa"/>
          </w:tcPr>
          <w:p w:rsidR="000C615E" w:rsidRDefault="000C615E" w:rsidP="000C615E">
            <w:pPr>
              <w:spacing w:line="360" w:lineRule="auto"/>
              <w:jc w:val="center"/>
              <w:rPr>
                <w:sz w:val="18"/>
              </w:rPr>
            </w:pPr>
            <w:r>
              <w:rPr>
                <w:sz w:val="18"/>
              </w:rPr>
              <w:t>18.46</w:t>
            </w:r>
          </w:p>
        </w:tc>
        <w:tc>
          <w:tcPr>
            <w:tcW w:w="709" w:type="dxa"/>
          </w:tcPr>
          <w:p w:rsidR="000C615E" w:rsidRDefault="000C615E" w:rsidP="000C615E">
            <w:pPr>
              <w:spacing w:line="360" w:lineRule="auto"/>
              <w:jc w:val="center"/>
              <w:rPr>
                <w:sz w:val="18"/>
              </w:rPr>
            </w:pPr>
            <w:r>
              <w:rPr>
                <w:sz w:val="18"/>
              </w:rPr>
              <w:t>9.68</w:t>
            </w:r>
          </w:p>
        </w:tc>
        <w:tc>
          <w:tcPr>
            <w:tcW w:w="709" w:type="dxa"/>
          </w:tcPr>
          <w:p w:rsidR="000C615E" w:rsidRDefault="000C615E" w:rsidP="000C615E">
            <w:pPr>
              <w:spacing w:line="360" w:lineRule="auto"/>
              <w:jc w:val="center"/>
              <w:rPr>
                <w:sz w:val="18"/>
              </w:rPr>
            </w:pPr>
            <w:r>
              <w:rPr>
                <w:sz w:val="18"/>
              </w:rPr>
              <w:t>13.92</w:t>
            </w:r>
          </w:p>
        </w:tc>
        <w:tc>
          <w:tcPr>
            <w:tcW w:w="709" w:type="dxa"/>
          </w:tcPr>
          <w:p w:rsidR="000C615E" w:rsidRDefault="000C615E" w:rsidP="000C615E">
            <w:pPr>
              <w:spacing w:line="360" w:lineRule="auto"/>
              <w:jc w:val="center"/>
              <w:rPr>
                <w:sz w:val="18"/>
              </w:rPr>
            </w:pPr>
            <w:r>
              <w:rPr>
                <w:sz w:val="18"/>
              </w:rPr>
              <w:t>18</w:t>
            </w:r>
          </w:p>
        </w:tc>
        <w:tc>
          <w:tcPr>
            <w:tcW w:w="708" w:type="dxa"/>
          </w:tcPr>
          <w:p w:rsidR="000C615E" w:rsidRDefault="000C615E" w:rsidP="000C615E">
            <w:pPr>
              <w:spacing w:line="360" w:lineRule="auto"/>
              <w:jc w:val="center"/>
              <w:rPr>
                <w:sz w:val="18"/>
              </w:rPr>
            </w:pPr>
            <w:r>
              <w:rPr>
                <w:sz w:val="18"/>
              </w:rPr>
              <w:t>14.56</w:t>
            </w:r>
          </w:p>
        </w:tc>
        <w:tc>
          <w:tcPr>
            <w:tcW w:w="709" w:type="dxa"/>
          </w:tcPr>
          <w:p w:rsidR="000C615E" w:rsidRDefault="000C615E" w:rsidP="000C615E">
            <w:pPr>
              <w:spacing w:line="360" w:lineRule="auto"/>
              <w:jc w:val="center"/>
              <w:rPr>
                <w:sz w:val="18"/>
              </w:rPr>
            </w:pPr>
            <w:r>
              <w:rPr>
                <w:sz w:val="18"/>
              </w:rPr>
              <w:t>36.25</w:t>
            </w:r>
          </w:p>
        </w:tc>
        <w:tc>
          <w:tcPr>
            <w:tcW w:w="709" w:type="dxa"/>
          </w:tcPr>
          <w:p w:rsidR="000C615E" w:rsidRDefault="000C615E" w:rsidP="000C615E">
            <w:pPr>
              <w:spacing w:line="360" w:lineRule="auto"/>
              <w:jc w:val="center"/>
              <w:rPr>
                <w:sz w:val="18"/>
              </w:rPr>
            </w:pPr>
            <w:r>
              <w:rPr>
                <w:sz w:val="18"/>
              </w:rPr>
              <w:t>17.48</w:t>
            </w:r>
          </w:p>
        </w:tc>
        <w:tc>
          <w:tcPr>
            <w:tcW w:w="709" w:type="dxa"/>
          </w:tcPr>
          <w:p w:rsidR="000C615E" w:rsidRDefault="000C615E" w:rsidP="000C615E">
            <w:pPr>
              <w:spacing w:line="360" w:lineRule="auto"/>
              <w:jc w:val="center"/>
              <w:rPr>
                <w:sz w:val="18"/>
              </w:rPr>
            </w:pPr>
            <w:r>
              <w:rPr>
                <w:sz w:val="18"/>
              </w:rPr>
              <w:t>13.63</w:t>
            </w:r>
          </w:p>
        </w:tc>
        <w:tc>
          <w:tcPr>
            <w:tcW w:w="708" w:type="dxa"/>
          </w:tcPr>
          <w:p w:rsidR="000C615E" w:rsidRDefault="000C615E" w:rsidP="000C615E">
            <w:pPr>
              <w:spacing w:line="360" w:lineRule="auto"/>
              <w:jc w:val="center"/>
              <w:rPr>
                <w:sz w:val="18"/>
              </w:rPr>
            </w:pPr>
            <w:r>
              <w:rPr>
                <w:sz w:val="18"/>
              </w:rPr>
              <w:t>27.6</w:t>
            </w:r>
          </w:p>
        </w:tc>
        <w:tc>
          <w:tcPr>
            <w:tcW w:w="709" w:type="dxa"/>
          </w:tcPr>
          <w:p w:rsidR="000C615E" w:rsidRDefault="000C615E" w:rsidP="000C615E">
            <w:pPr>
              <w:spacing w:line="360" w:lineRule="auto"/>
              <w:jc w:val="center"/>
              <w:rPr>
                <w:sz w:val="18"/>
              </w:rPr>
            </w:pPr>
            <w:r>
              <w:rPr>
                <w:sz w:val="18"/>
              </w:rPr>
              <w:t>12.65</w:t>
            </w:r>
          </w:p>
        </w:tc>
        <w:tc>
          <w:tcPr>
            <w:tcW w:w="851" w:type="dxa"/>
          </w:tcPr>
          <w:p w:rsidR="000C615E" w:rsidRDefault="000C615E" w:rsidP="000C615E">
            <w:pPr>
              <w:spacing w:line="360" w:lineRule="auto"/>
              <w:jc w:val="center"/>
              <w:rPr>
                <w:sz w:val="18"/>
              </w:rPr>
            </w:pPr>
            <w:r>
              <w:rPr>
                <w:sz w:val="18"/>
              </w:rPr>
              <w:t>40.28</w:t>
            </w:r>
          </w:p>
        </w:tc>
        <w:tc>
          <w:tcPr>
            <w:tcW w:w="708" w:type="dxa"/>
          </w:tcPr>
          <w:p w:rsidR="000C615E" w:rsidRDefault="000C615E" w:rsidP="000C615E">
            <w:pPr>
              <w:spacing w:line="360" w:lineRule="auto"/>
              <w:jc w:val="center"/>
              <w:rPr>
                <w:sz w:val="18"/>
              </w:rPr>
            </w:pPr>
            <w:r>
              <w:rPr>
                <w:sz w:val="18"/>
              </w:rPr>
              <w:t>18.24</w:t>
            </w:r>
          </w:p>
        </w:tc>
        <w:tc>
          <w:tcPr>
            <w:tcW w:w="709" w:type="dxa"/>
          </w:tcPr>
          <w:p w:rsidR="000C615E" w:rsidRDefault="000C615E" w:rsidP="000C615E">
            <w:pPr>
              <w:spacing w:line="360" w:lineRule="auto"/>
              <w:jc w:val="center"/>
              <w:rPr>
                <w:sz w:val="18"/>
              </w:rPr>
            </w:pPr>
            <w:r>
              <w:rPr>
                <w:sz w:val="18"/>
              </w:rPr>
              <w:t>19.38</w:t>
            </w:r>
          </w:p>
        </w:tc>
        <w:tc>
          <w:tcPr>
            <w:tcW w:w="851" w:type="dxa"/>
          </w:tcPr>
          <w:p w:rsidR="000C615E" w:rsidRDefault="000C615E" w:rsidP="000C615E">
            <w:pPr>
              <w:spacing w:line="360" w:lineRule="auto"/>
              <w:jc w:val="center"/>
              <w:rPr>
                <w:sz w:val="18"/>
              </w:rPr>
            </w:pPr>
            <w:r>
              <w:rPr>
                <w:sz w:val="18"/>
              </w:rPr>
              <w:t>11.88</w:t>
            </w:r>
          </w:p>
        </w:tc>
        <w:tc>
          <w:tcPr>
            <w:tcW w:w="850" w:type="dxa"/>
          </w:tcPr>
          <w:p w:rsidR="000C615E" w:rsidRDefault="000C615E" w:rsidP="000C615E">
            <w:pPr>
              <w:spacing w:line="360" w:lineRule="auto"/>
              <w:jc w:val="center"/>
              <w:rPr>
                <w:sz w:val="18"/>
              </w:rPr>
            </w:pPr>
            <w:r>
              <w:rPr>
                <w:sz w:val="18"/>
              </w:rPr>
              <w:t>14.2</w:t>
            </w:r>
          </w:p>
        </w:tc>
        <w:tc>
          <w:tcPr>
            <w:tcW w:w="851" w:type="dxa"/>
          </w:tcPr>
          <w:p w:rsidR="000C615E" w:rsidRDefault="000C615E" w:rsidP="000C615E">
            <w:pPr>
              <w:spacing w:line="360" w:lineRule="auto"/>
              <w:jc w:val="center"/>
              <w:rPr>
                <w:sz w:val="18"/>
              </w:rPr>
            </w:pPr>
            <w:r>
              <w:rPr>
                <w:sz w:val="18"/>
              </w:rPr>
              <w:t>23.7</w:t>
            </w:r>
          </w:p>
        </w:tc>
      </w:tr>
      <w:tr w:rsidR="000C615E">
        <w:tblPrEx>
          <w:tblCellMar>
            <w:top w:w="0" w:type="dxa"/>
            <w:bottom w:w="0" w:type="dxa"/>
          </w:tblCellMar>
        </w:tblPrEx>
        <w:trPr>
          <w:tblHeader/>
        </w:trPr>
        <w:tc>
          <w:tcPr>
            <w:tcW w:w="2552" w:type="dxa"/>
          </w:tcPr>
          <w:p w:rsidR="000C615E" w:rsidRDefault="000C615E" w:rsidP="000C615E">
            <w:pPr>
              <w:spacing w:line="360" w:lineRule="auto"/>
              <w:rPr>
                <w:sz w:val="18"/>
              </w:rPr>
            </w:pPr>
            <w:r>
              <w:rPr>
                <w:sz w:val="18"/>
              </w:rPr>
              <w:t>АПК</w:t>
            </w:r>
          </w:p>
        </w:tc>
        <w:tc>
          <w:tcPr>
            <w:tcW w:w="993" w:type="dxa"/>
          </w:tcPr>
          <w:p w:rsidR="000C615E" w:rsidRDefault="000C615E" w:rsidP="000C615E">
            <w:pPr>
              <w:spacing w:line="360" w:lineRule="auto"/>
              <w:jc w:val="center"/>
              <w:rPr>
                <w:sz w:val="18"/>
              </w:rPr>
            </w:pPr>
            <w:r>
              <w:rPr>
                <w:sz w:val="18"/>
              </w:rPr>
              <w:t>2.65</w:t>
            </w:r>
          </w:p>
        </w:tc>
        <w:tc>
          <w:tcPr>
            <w:tcW w:w="708" w:type="dxa"/>
          </w:tcPr>
          <w:p w:rsidR="000C615E" w:rsidRDefault="000C615E" w:rsidP="000C615E">
            <w:pPr>
              <w:spacing w:line="360" w:lineRule="auto"/>
              <w:jc w:val="center"/>
              <w:rPr>
                <w:sz w:val="18"/>
              </w:rPr>
            </w:pPr>
            <w:r>
              <w:rPr>
                <w:sz w:val="18"/>
              </w:rPr>
              <w:t>4.19</w:t>
            </w:r>
          </w:p>
        </w:tc>
        <w:tc>
          <w:tcPr>
            <w:tcW w:w="709" w:type="dxa"/>
          </w:tcPr>
          <w:p w:rsidR="000C615E" w:rsidRDefault="000C615E" w:rsidP="000C615E">
            <w:pPr>
              <w:spacing w:line="360" w:lineRule="auto"/>
              <w:jc w:val="center"/>
              <w:rPr>
                <w:sz w:val="18"/>
              </w:rPr>
            </w:pPr>
            <w:r>
              <w:rPr>
                <w:sz w:val="18"/>
              </w:rPr>
              <w:t>2.86</w:t>
            </w:r>
          </w:p>
        </w:tc>
        <w:tc>
          <w:tcPr>
            <w:tcW w:w="709" w:type="dxa"/>
          </w:tcPr>
          <w:p w:rsidR="000C615E" w:rsidRDefault="000C615E" w:rsidP="000C615E">
            <w:pPr>
              <w:spacing w:line="360" w:lineRule="auto"/>
              <w:jc w:val="center"/>
              <w:rPr>
                <w:sz w:val="18"/>
              </w:rPr>
            </w:pPr>
            <w:r>
              <w:rPr>
                <w:sz w:val="18"/>
              </w:rPr>
              <w:t>4.35</w:t>
            </w:r>
          </w:p>
        </w:tc>
        <w:tc>
          <w:tcPr>
            <w:tcW w:w="709" w:type="dxa"/>
          </w:tcPr>
          <w:p w:rsidR="000C615E" w:rsidRDefault="000C615E" w:rsidP="000C615E">
            <w:pPr>
              <w:spacing w:line="360" w:lineRule="auto"/>
              <w:jc w:val="center"/>
              <w:rPr>
                <w:sz w:val="18"/>
              </w:rPr>
            </w:pPr>
            <w:r>
              <w:rPr>
                <w:sz w:val="18"/>
              </w:rPr>
              <w:t>2.4</w:t>
            </w:r>
          </w:p>
        </w:tc>
        <w:tc>
          <w:tcPr>
            <w:tcW w:w="708" w:type="dxa"/>
          </w:tcPr>
          <w:p w:rsidR="000C615E" w:rsidRDefault="000C615E" w:rsidP="000C615E">
            <w:pPr>
              <w:spacing w:line="360" w:lineRule="auto"/>
              <w:jc w:val="center"/>
              <w:rPr>
                <w:sz w:val="18"/>
              </w:rPr>
            </w:pPr>
            <w:r>
              <w:rPr>
                <w:sz w:val="18"/>
              </w:rPr>
              <w:t>3.64</w:t>
            </w:r>
          </w:p>
        </w:tc>
        <w:tc>
          <w:tcPr>
            <w:tcW w:w="709" w:type="dxa"/>
          </w:tcPr>
          <w:p w:rsidR="000C615E" w:rsidRDefault="000C615E" w:rsidP="000C615E">
            <w:pPr>
              <w:spacing w:line="360" w:lineRule="auto"/>
              <w:jc w:val="center"/>
              <w:rPr>
                <w:sz w:val="18"/>
              </w:rPr>
            </w:pPr>
            <w:r>
              <w:rPr>
                <w:sz w:val="18"/>
              </w:rPr>
              <w:t>4.35</w:t>
            </w:r>
          </w:p>
        </w:tc>
        <w:tc>
          <w:tcPr>
            <w:tcW w:w="709" w:type="dxa"/>
          </w:tcPr>
          <w:p w:rsidR="000C615E" w:rsidRDefault="000C615E" w:rsidP="000C615E">
            <w:pPr>
              <w:spacing w:line="360" w:lineRule="auto"/>
              <w:jc w:val="center"/>
              <w:rPr>
                <w:sz w:val="18"/>
              </w:rPr>
            </w:pPr>
            <w:r>
              <w:rPr>
                <w:sz w:val="18"/>
              </w:rPr>
              <w:t>5.51</w:t>
            </w:r>
          </w:p>
        </w:tc>
        <w:tc>
          <w:tcPr>
            <w:tcW w:w="709" w:type="dxa"/>
          </w:tcPr>
          <w:p w:rsidR="000C615E" w:rsidRDefault="000C615E" w:rsidP="000C615E">
            <w:pPr>
              <w:spacing w:line="360" w:lineRule="auto"/>
              <w:jc w:val="center"/>
              <w:rPr>
                <w:sz w:val="18"/>
              </w:rPr>
            </w:pPr>
            <w:r>
              <w:rPr>
                <w:sz w:val="18"/>
              </w:rPr>
              <w:t>2.32</w:t>
            </w:r>
          </w:p>
        </w:tc>
        <w:tc>
          <w:tcPr>
            <w:tcW w:w="708"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rPr>
              <w:t>0.69</w:t>
            </w:r>
          </w:p>
        </w:tc>
        <w:tc>
          <w:tcPr>
            <w:tcW w:w="851" w:type="dxa"/>
          </w:tcPr>
          <w:p w:rsidR="000C615E" w:rsidRDefault="000C615E" w:rsidP="000C615E">
            <w:pPr>
              <w:spacing w:line="360" w:lineRule="auto"/>
              <w:jc w:val="center"/>
              <w:rPr>
                <w:sz w:val="18"/>
              </w:rPr>
            </w:pPr>
            <w:r>
              <w:rPr>
                <w:sz w:val="18"/>
              </w:rPr>
              <w:t>2.28</w:t>
            </w:r>
          </w:p>
        </w:tc>
        <w:tc>
          <w:tcPr>
            <w:tcW w:w="708" w:type="dxa"/>
          </w:tcPr>
          <w:p w:rsidR="000C615E" w:rsidRDefault="000C615E" w:rsidP="000C615E">
            <w:pPr>
              <w:spacing w:line="360" w:lineRule="auto"/>
              <w:jc w:val="center"/>
              <w:rPr>
                <w:sz w:val="18"/>
              </w:rPr>
            </w:pPr>
            <w:r>
              <w:rPr>
                <w:sz w:val="18"/>
              </w:rPr>
              <w:t>1.14</w:t>
            </w:r>
          </w:p>
        </w:tc>
        <w:tc>
          <w:tcPr>
            <w:tcW w:w="709" w:type="dxa"/>
          </w:tcPr>
          <w:p w:rsidR="000C615E" w:rsidRDefault="000C615E" w:rsidP="000C615E">
            <w:pPr>
              <w:spacing w:line="360" w:lineRule="auto"/>
              <w:jc w:val="center"/>
              <w:rPr>
                <w:sz w:val="18"/>
              </w:rPr>
            </w:pPr>
            <w:r>
              <w:rPr>
                <w:sz w:val="18"/>
              </w:rPr>
              <w:t>4.42</w:t>
            </w:r>
          </w:p>
        </w:tc>
        <w:tc>
          <w:tcPr>
            <w:tcW w:w="851" w:type="dxa"/>
          </w:tcPr>
          <w:p w:rsidR="000C615E" w:rsidRDefault="000C615E" w:rsidP="000C615E">
            <w:pPr>
              <w:spacing w:line="360" w:lineRule="auto"/>
              <w:jc w:val="center"/>
              <w:rPr>
                <w:sz w:val="18"/>
              </w:rPr>
            </w:pPr>
            <w:r>
              <w:rPr>
                <w:sz w:val="18"/>
              </w:rPr>
              <w:t>3</w:t>
            </w:r>
          </w:p>
        </w:tc>
        <w:tc>
          <w:tcPr>
            <w:tcW w:w="850" w:type="dxa"/>
          </w:tcPr>
          <w:p w:rsidR="000C615E" w:rsidRDefault="000C615E" w:rsidP="000C615E">
            <w:pPr>
              <w:spacing w:line="360" w:lineRule="auto"/>
              <w:jc w:val="center"/>
              <w:rPr>
                <w:sz w:val="18"/>
              </w:rPr>
            </w:pPr>
            <w:r>
              <w:rPr>
                <w:sz w:val="18"/>
                <w:lang w:val="en-US"/>
              </w:rPr>
              <w:t>—</w:t>
            </w:r>
          </w:p>
        </w:tc>
        <w:tc>
          <w:tcPr>
            <w:tcW w:w="851" w:type="dxa"/>
          </w:tcPr>
          <w:p w:rsidR="000C615E" w:rsidRDefault="000C615E" w:rsidP="000C615E">
            <w:pPr>
              <w:spacing w:line="360" w:lineRule="auto"/>
              <w:jc w:val="center"/>
              <w:rPr>
                <w:sz w:val="18"/>
              </w:rPr>
            </w:pPr>
            <w:r>
              <w:rPr>
                <w:sz w:val="18"/>
                <w:lang w:val="en-US"/>
              </w:rPr>
              <w:t>—</w:t>
            </w:r>
          </w:p>
        </w:tc>
      </w:tr>
      <w:tr w:rsidR="000C615E">
        <w:tblPrEx>
          <w:tblCellMar>
            <w:top w:w="0" w:type="dxa"/>
            <w:bottom w:w="0" w:type="dxa"/>
          </w:tblCellMar>
        </w:tblPrEx>
        <w:trPr>
          <w:tblHeader/>
        </w:trPr>
        <w:tc>
          <w:tcPr>
            <w:tcW w:w="2552" w:type="dxa"/>
          </w:tcPr>
          <w:p w:rsidR="000C615E" w:rsidRDefault="000C615E" w:rsidP="000C615E">
            <w:pPr>
              <w:spacing w:line="360" w:lineRule="auto"/>
              <w:rPr>
                <w:sz w:val="18"/>
              </w:rPr>
            </w:pPr>
            <w:r>
              <w:rPr>
                <w:sz w:val="18"/>
              </w:rPr>
              <w:t>ЖКХ</w:t>
            </w:r>
          </w:p>
        </w:tc>
        <w:tc>
          <w:tcPr>
            <w:tcW w:w="993" w:type="dxa"/>
          </w:tcPr>
          <w:p w:rsidR="000C615E" w:rsidRPr="006C62E2" w:rsidRDefault="000C615E" w:rsidP="000C615E">
            <w:pPr>
              <w:spacing w:line="360" w:lineRule="auto"/>
              <w:jc w:val="center"/>
              <w:rPr>
                <w:sz w:val="18"/>
                <w:lang w:val="en-US"/>
              </w:rPr>
            </w:pPr>
            <w:r>
              <w:rPr>
                <w:sz w:val="18"/>
                <w:lang w:val="en-US"/>
              </w:rPr>
              <w:t>—</w:t>
            </w:r>
          </w:p>
        </w:tc>
        <w:tc>
          <w:tcPr>
            <w:tcW w:w="708"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lang w:val="en-US"/>
              </w:rPr>
              <w:t>—</w:t>
            </w:r>
          </w:p>
        </w:tc>
        <w:tc>
          <w:tcPr>
            <w:tcW w:w="708"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rPr>
              <w:t>0.76</w:t>
            </w:r>
          </w:p>
        </w:tc>
        <w:tc>
          <w:tcPr>
            <w:tcW w:w="709" w:type="dxa"/>
          </w:tcPr>
          <w:p w:rsidR="000C615E" w:rsidRDefault="000C615E" w:rsidP="000C615E">
            <w:pPr>
              <w:spacing w:line="360" w:lineRule="auto"/>
              <w:jc w:val="center"/>
              <w:rPr>
                <w:sz w:val="18"/>
              </w:rPr>
            </w:pPr>
            <w:r>
              <w:rPr>
                <w:sz w:val="18"/>
                <w:lang w:val="en-US"/>
              </w:rPr>
              <w:t>—</w:t>
            </w:r>
          </w:p>
        </w:tc>
        <w:tc>
          <w:tcPr>
            <w:tcW w:w="708"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lang w:val="en-US"/>
              </w:rPr>
              <w:t>—</w:t>
            </w:r>
          </w:p>
        </w:tc>
        <w:tc>
          <w:tcPr>
            <w:tcW w:w="851" w:type="dxa"/>
          </w:tcPr>
          <w:p w:rsidR="000C615E" w:rsidRDefault="000C615E" w:rsidP="000C615E">
            <w:pPr>
              <w:spacing w:line="360" w:lineRule="auto"/>
              <w:jc w:val="center"/>
              <w:rPr>
                <w:sz w:val="18"/>
              </w:rPr>
            </w:pPr>
            <w:r>
              <w:rPr>
                <w:sz w:val="18"/>
              </w:rPr>
              <w:t>1.14</w:t>
            </w:r>
          </w:p>
        </w:tc>
        <w:tc>
          <w:tcPr>
            <w:tcW w:w="708"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rPr>
              <w:t>2.04</w:t>
            </w:r>
          </w:p>
        </w:tc>
        <w:tc>
          <w:tcPr>
            <w:tcW w:w="851" w:type="dxa"/>
          </w:tcPr>
          <w:p w:rsidR="000C615E" w:rsidRDefault="000C615E" w:rsidP="000C615E">
            <w:pPr>
              <w:spacing w:line="360" w:lineRule="auto"/>
              <w:jc w:val="center"/>
              <w:rPr>
                <w:sz w:val="18"/>
              </w:rPr>
            </w:pPr>
            <w:r>
              <w:rPr>
                <w:sz w:val="18"/>
                <w:lang w:val="en-US"/>
              </w:rPr>
              <w:t>—</w:t>
            </w:r>
          </w:p>
        </w:tc>
        <w:tc>
          <w:tcPr>
            <w:tcW w:w="850" w:type="dxa"/>
          </w:tcPr>
          <w:p w:rsidR="000C615E" w:rsidRDefault="000C615E" w:rsidP="000C615E">
            <w:pPr>
              <w:spacing w:line="360" w:lineRule="auto"/>
              <w:jc w:val="center"/>
              <w:rPr>
                <w:sz w:val="18"/>
              </w:rPr>
            </w:pPr>
            <w:r>
              <w:rPr>
                <w:sz w:val="18"/>
                <w:lang w:val="en-US"/>
              </w:rPr>
              <w:t>—</w:t>
            </w:r>
          </w:p>
        </w:tc>
        <w:tc>
          <w:tcPr>
            <w:tcW w:w="851" w:type="dxa"/>
          </w:tcPr>
          <w:p w:rsidR="000C615E" w:rsidRDefault="000C615E" w:rsidP="000C615E">
            <w:pPr>
              <w:spacing w:line="360" w:lineRule="auto"/>
              <w:jc w:val="center"/>
              <w:rPr>
                <w:sz w:val="18"/>
              </w:rPr>
            </w:pPr>
            <w:r>
              <w:rPr>
                <w:sz w:val="18"/>
              </w:rPr>
              <w:t>3.95</w:t>
            </w:r>
          </w:p>
        </w:tc>
      </w:tr>
      <w:tr w:rsidR="000C615E">
        <w:tblPrEx>
          <w:tblCellMar>
            <w:top w:w="0" w:type="dxa"/>
            <w:bottom w:w="0" w:type="dxa"/>
          </w:tblCellMar>
        </w:tblPrEx>
        <w:trPr>
          <w:tblHeader/>
        </w:trPr>
        <w:tc>
          <w:tcPr>
            <w:tcW w:w="2552" w:type="dxa"/>
          </w:tcPr>
          <w:p w:rsidR="000C615E" w:rsidRDefault="000C615E" w:rsidP="000C615E">
            <w:pPr>
              <w:spacing w:line="360" w:lineRule="auto"/>
              <w:rPr>
                <w:sz w:val="18"/>
              </w:rPr>
            </w:pPr>
            <w:r>
              <w:rPr>
                <w:sz w:val="18"/>
              </w:rPr>
              <w:t>Социальная сфера</w:t>
            </w:r>
          </w:p>
        </w:tc>
        <w:tc>
          <w:tcPr>
            <w:tcW w:w="993" w:type="dxa"/>
          </w:tcPr>
          <w:p w:rsidR="000C615E" w:rsidRDefault="000C615E" w:rsidP="000C615E">
            <w:pPr>
              <w:spacing w:line="360" w:lineRule="auto"/>
              <w:jc w:val="center"/>
              <w:rPr>
                <w:sz w:val="18"/>
              </w:rPr>
            </w:pPr>
            <w:r>
              <w:rPr>
                <w:sz w:val="18"/>
              </w:rPr>
              <w:t>14.31</w:t>
            </w:r>
          </w:p>
        </w:tc>
        <w:tc>
          <w:tcPr>
            <w:tcW w:w="708" w:type="dxa"/>
          </w:tcPr>
          <w:p w:rsidR="000C615E" w:rsidRDefault="000C615E" w:rsidP="000C615E">
            <w:pPr>
              <w:spacing w:line="360" w:lineRule="auto"/>
              <w:jc w:val="center"/>
              <w:rPr>
                <w:sz w:val="18"/>
              </w:rPr>
            </w:pPr>
            <w:r>
              <w:rPr>
                <w:sz w:val="18"/>
              </w:rPr>
              <w:t>13.26</w:t>
            </w:r>
          </w:p>
        </w:tc>
        <w:tc>
          <w:tcPr>
            <w:tcW w:w="709" w:type="dxa"/>
          </w:tcPr>
          <w:p w:rsidR="000C615E" w:rsidRDefault="000C615E" w:rsidP="000C615E">
            <w:pPr>
              <w:spacing w:line="360" w:lineRule="auto"/>
              <w:jc w:val="center"/>
              <w:rPr>
                <w:sz w:val="18"/>
              </w:rPr>
            </w:pPr>
            <w:r>
              <w:rPr>
                <w:sz w:val="18"/>
              </w:rPr>
              <w:t>9.68</w:t>
            </w:r>
          </w:p>
        </w:tc>
        <w:tc>
          <w:tcPr>
            <w:tcW w:w="709" w:type="dxa"/>
          </w:tcPr>
          <w:p w:rsidR="000C615E" w:rsidRDefault="000C615E" w:rsidP="000C615E">
            <w:pPr>
              <w:spacing w:line="360" w:lineRule="auto"/>
              <w:jc w:val="center"/>
              <w:rPr>
                <w:sz w:val="18"/>
              </w:rPr>
            </w:pPr>
            <w:r>
              <w:rPr>
                <w:sz w:val="18"/>
              </w:rPr>
              <w:t>11.31</w:t>
            </w:r>
          </w:p>
        </w:tc>
        <w:tc>
          <w:tcPr>
            <w:tcW w:w="709" w:type="dxa"/>
          </w:tcPr>
          <w:p w:rsidR="000C615E" w:rsidRDefault="000C615E" w:rsidP="000C615E">
            <w:pPr>
              <w:spacing w:line="360" w:lineRule="auto"/>
              <w:jc w:val="center"/>
              <w:rPr>
                <w:sz w:val="18"/>
              </w:rPr>
            </w:pPr>
            <w:r>
              <w:rPr>
                <w:sz w:val="18"/>
              </w:rPr>
              <w:t>13.8</w:t>
            </w:r>
          </w:p>
        </w:tc>
        <w:tc>
          <w:tcPr>
            <w:tcW w:w="708" w:type="dxa"/>
          </w:tcPr>
          <w:p w:rsidR="000C615E" w:rsidRDefault="000C615E" w:rsidP="000C615E">
            <w:pPr>
              <w:spacing w:line="360" w:lineRule="auto"/>
              <w:jc w:val="center"/>
              <w:rPr>
                <w:sz w:val="18"/>
              </w:rPr>
            </w:pPr>
            <w:r>
              <w:rPr>
                <w:sz w:val="18"/>
              </w:rPr>
              <w:t>25.48</w:t>
            </w:r>
          </w:p>
        </w:tc>
        <w:tc>
          <w:tcPr>
            <w:tcW w:w="709"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rPr>
              <w:t>11.97</w:t>
            </w:r>
          </w:p>
        </w:tc>
        <w:tc>
          <w:tcPr>
            <w:tcW w:w="709" w:type="dxa"/>
          </w:tcPr>
          <w:p w:rsidR="000C615E" w:rsidRDefault="000C615E" w:rsidP="000C615E">
            <w:pPr>
              <w:spacing w:line="360" w:lineRule="auto"/>
              <w:jc w:val="center"/>
              <w:rPr>
                <w:sz w:val="18"/>
              </w:rPr>
            </w:pPr>
            <w:r>
              <w:rPr>
                <w:sz w:val="18"/>
              </w:rPr>
              <w:t>11.6</w:t>
            </w:r>
          </w:p>
        </w:tc>
        <w:tc>
          <w:tcPr>
            <w:tcW w:w="708" w:type="dxa"/>
          </w:tcPr>
          <w:p w:rsidR="000C615E" w:rsidRDefault="000C615E" w:rsidP="000C615E">
            <w:pPr>
              <w:spacing w:line="360" w:lineRule="auto"/>
              <w:jc w:val="center"/>
              <w:rPr>
                <w:sz w:val="18"/>
              </w:rPr>
            </w:pPr>
            <w:r>
              <w:rPr>
                <w:sz w:val="18"/>
              </w:rPr>
              <w:t>8.97</w:t>
            </w:r>
          </w:p>
        </w:tc>
        <w:tc>
          <w:tcPr>
            <w:tcW w:w="709" w:type="dxa"/>
          </w:tcPr>
          <w:p w:rsidR="000C615E" w:rsidRDefault="000C615E" w:rsidP="000C615E">
            <w:pPr>
              <w:spacing w:line="360" w:lineRule="auto"/>
              <w:jc w:val="center"/>
              <w:rPr>
                <w:sz w:val="18"/>
              </w:rPr>
            </w:pPr>
            <w:r>
              <w:rPr>
                <w:sz w:val="18"/>
              </w:rPr>
              <w:t>20.93</w:t>
            </w:r>
          </w:p>
        </w:tc>
        <w:tc>
          <w:tcPr>
            <w:tcW w:w="851" w:type="dxa"/>
          </w:tcPr>
          <w:p w:rsidR="000C615E" w:rsidRDefault="000C615E" w:rsidP="000C615E">
            <w:pPr>
              <w:spacing w:line="360" w:lineRule="auto"/>
              <w:jc w:val="center"/>
              <w:rPr>
                <w:sz w:val="18"/>
              </w:rPr>
            </w:pPr>
            <w:r>
              <w:rPr>
                <w:sz w:val="18"/>
              </w:rPr>
              <w:t>19.76</w:t>
            </w:r>
          </w:p>
        </w:tc>
        <w:tc>
          <w:tcPr>
            <w:tcW w:w="708" w:type="dxa"/>
          </w:tcPr>
          <w:p w:rsidR="000C615E" w:rsidRDefault="000C615E" w:rsidP="000C615E">
            <w:pPr>
              <w:spacing w:line="360" w:lineRule="auto"/>
              <w:jc w:val="center"/>
              <w:rPr>
                <w:sz w:val="18"/>
              </w:rPr>
            </w:pPr>
            <w:r>
              <w:rPr>
                <w:sz w:val="18"/>
              </w:rPr>
              <w:t>5.89</w:t>
            </w:r>
          </w:p>
        </w:tc>
        <w:tc>
          <w:tcPr>
            <w:tcW w:w="709" w:type="dxa"/>
          </w:tcPr>
          <w:p w:rsidR="000C615E" w:rsidRDefault="000C615E" w:rsidP="000C615E">
            <w:pPr>
              <w:spacing w:line="360" w:lineRule="auto"/>
              <w:jc w:val="center"/>
              <w:rPr>
                <w:sz w:val="18"/>
              </w:rPr>
            </w:pPr>
            <w:r>
              <w:rPr>
                <w:sz w:val="18"/>
              </w:rPr>
              <w:t>13.6</w:t>
            </w:r>
          </w:p>
        </w:tc>
        <w:tc>
          <w:tcPr>
            <w:tcW w:w="851" w:type="dxa"/>
          </w:tcPr>
          <w:p w:rsidR="000C615E" w:rsidRDefault="000C615E" w:rsidP="000C615E">
            <w:pPr>
              <w:spacing w:line="360" w:lineRule="auto"/>
              <w:jc w:val="center"/>
              <w:rPr>
                <w:sz w:val="18"/>
              </w:rPr>
            </w:pPr>
            <w:r>
              <w:rPr>
                <w:sz w:val="18"/>
              </w:rPr>
              <w:t>9.96</w:t>
            </w:r>
          </w:p>
        </w:tc>
        <w:tc>
          <w:tcPr>
            <w:tcW w:w="850" w:type="dxa"/>
          </w:tcPr>
          <w:p w:rsidR="000C615E" w:rsidRDefault="000C615E" w:rsidP="000C615E">
            <w:pPr>
              <w:spacing w:line="360" w:lineRule="auto"/>
              <w:jc w:val="center"/>
              <w:rPr>
                <w:sz w:val="18"/>
              </w:rPr>
            </w:pPr>
            <w:r>
              <w:rPr>
                <w:sz w:val="18"/>
              </w:rPr>
              <w:t>14</w:t>
            </w:r>
          </w:p>
        </w:tc>
        <w:tc>
          <w:tcPr>
            <w:tcW w:w="851" w:type="dxa"/>
          </w:tcPr>
          <w:p w:rsidR="000C615E" w:rsidRDefault="000C615E" w:rsidP="000C615E">
            <w:pPr>
              <w:spacing w:line="360" w:lineRule="auto"/>
              <w:jc w:val="center"/>
              <w:rPr>
                <w:sz w:val="18"/>
              </w:rPr>
            </w:pPr>
            <w:r>
              <w:rPr>
                <w:sz w:val="18"/>
              </w:rPr>
              <w:t>18.17</w:t>
            </w:r>
          </w:p>
        </w:tc>
      </w:tr>
      <w:tr w:rsidR="000C615E">
        <w:tblPrEx>
          <w:tblCellMar>
            <w:top w:w="0" w:type="dxa"/>
            <w:bottom w:w="0" w:type="dxa"/>
          </w:tblCellMar>
        </w:tblPrEx>
        <w:trPr>
          <w:tblHeader/>
        </w:trPr>
        <w:tc>
          <w:tcPr>
            <w:tcW w:w="2552" w:type="dxa"/>
          </w:tcPr>
          <w:p w:rsidR="000C615E" w:rsidRDefault="000C615E" w:rsidP="000C615E">
            <w:pPr>
              <w:spacing w:line="360" w:lineRule="auto"/>
              <w:rPr>
                <w:sz w:val="18"/>
              </w:rPr>
            </w:pPr>
            <w:r>
              <w:rPr>
                <w:sz w:val="18"/>
              </w:rPr>
              <w:t>МО</w:t>
            </w:r>
            <w:r w:rsidRPr="001F32C0">
              <w:rPr>
                <w:rStyle w:val="a4"/>
              </w:rPr>
              <w:footnoteReference w:customMarkFollows="1" w:id="15"/>
              <w:t>***</w:t>
            </w:r>
          </w:p>
        </w:tc>
        <w:tc>
          <w:tcPr>
            <w:tcW w:w="993" w:type="dxa"/>
          </w:tcPr>
          <w:p w:rsidR="000C615E" w:rsidRDefault="000C615E" w:rsidP="000C615E">
            <w:pPr>
              <w:spacing w:line="360" w:lineRule="auto"/>
              <w:jc w:val="center"/>
              <w:rPr>
                <w:sz w:val="18"/>
              </w:rPr>
            </w:pPr>
            <w:r>
              <w:rPr>
                <w:sz w:val="18"/>
              </w:rPr>
              <w:t>7.42</w:t>
            </w:r>
          </w:p>
        </w:tc>
        <w:tc>
          <w:tcPr>
            <w:tcW w:w="708" w:type="dxa"/>
          </w:tcPr>
          <w:p w:rsidR="000C615E" w:rsidRDefault="000C615E" w:rsidP="000C615E">
            <w:pPr>
              <w:spacing w:line="360" w:lineRule="auto"/>
              <w:jc w:val="center"/>
              <w:rPr>
                <w:sz w:val="18"/>
              </w:rPr>
            </w:pPr>
            <w:r>
              <w:rPr>
                <w:sz w:val="18"/>
              </w:rPr>
              <w:t>8.32</w:t>
            </w:r>
          </w:p>
        </w:tc>
        <w:tc>
          <w:tcPr>
            <w:tcW w:w="709" w:type="dxa"/>
          </w:tcPr>
          <w:p w:rsidR="000C615E" w:rsidRDefault="000C615E" w:rsidP="000C615E">
            <w:pPr>
              <w:spacing w:line="360" w:lineRule="auto"/>
              <w:jc w:val="center"/>
              <w:rPr>
                <w:sz w:val="18"/>
              </w:rPr>
            </w:pPr>
            <w:r>
              <w:rPr>
                <w:sz w:val="18"/>
              </w:rPr>
              <w:t>3.74</w:t>
            </w:r>
          </w:p>
        </w:tc>
        <w:tc>
          <w:tcPr>
            <w:tcW w:w="709" w:type="dxa"/>
          </w:tcPr>
          <w:p w:rsidR="000C615E" w:rsidRDefault="000C615E" w:rsidP="000C615E">
            <w:pPr>
              <w:spacing w:line="360" w:lineRule="auto"/>
              <w:jc w:val="center"/>
              <w:rPr>
                <w:sz w:val="18"/>
              </w:rPr>
            </w:pPr>
            <w:r>
              <w:rPr>
                <w:sz w:val="18"/>
              </w:rPr>
              <w:t>3.48</w:t>
            </w:r>
          </w:p>
        </w:tc>
        <w:tc>
          <w:tcPr>
            <w:tcW w:w="709" w:type="dxa"/>
          </w:tcPr>
          <w:p w:rsidR="000C615E" w:rsidRDefault="000C615E" w:rsidP="000C615E">
            <w:pPr>
              <w:spacing w:line="360" w:lineRule="auto"/>
              <w:jc w:val="center"/>
              <w:rPr>
                <w:sz w:val="18"/>
              </w:rPr>
            </w:pPr>
            <w:r>
              <w:rPr>
                <w:sz w:val="18"/>
              </w:rPr>
              <w:t>9</w:t>
            </w:r>
          </w:p>
        </w:tc>
        <w:tc>
          <w:tcPr>
            <w:tcW w:w="708" w:type="dxa"/>
          </w:tcPr>
          <w:p w:rsidR="000C615E" w:rsidRDefault="000C615E" w:rsidP="000C615E">
            <w:pPr>
              <w:spacing w:line="360" w:lineRule="auto"/>
              <w:jc w:val="center"/>
              <w:rPr>
                <w:sz w:val="18"/>
              </w:rPr>
            </w:pPr>
            <w:r>
              <w:rPr>
                <w:sz w:val="18"/>
              </w:rPr>
              <w:t>12.74</w:t>
            </w:r>
          </w:p>
        </w:tc>
        <w:tc>
          <w:tcPr>
            <w:tcW w:w="709" w:type="dxa"/>
          </w:tcPr>
          <w:p w:rsidR="000C615E" w:rsidRDefault="000C615E" w:rsidP="000C615E">
            <w:pPr>
              <w:spacing w:line="360" w:lineRule="auto"/>
              <w:jc w:val="center"/>
              <w:rPr>
                <w:sz w:val="18"/>
              </w:rPr>
            </w:pPr>
            <w:r>
              <w:rPr>
                <w:sz w:val="18"/>
              </w:rPr>
              <w:t>31.9</w:t>
            </w:r>
          </w:p>
        </w:tc>
        <w:tc>
          <w:tcPr>
            <w:tcW w:w="709" w:type="dxa"/>
          </w:tcPr>
          <w:p w:rsidR="000C615E" w:rsidRDefault="000C615E" w:rsidP="000C615E">
            <w:pPr>
              <w:spacing w:line="360" w:lineRule="auto"/>
              <w:jc w:val="center"/>
              <w:rPr>
                <w:sz w:val="18"/>
              </w:rPr>
            </w:pPr>
            <w:r>
              <w:rPr>
                <w:sz w:val="18"/>
              </w:rPr>
              <w:t>19.19</w:t>
            </w:r>
          </w:p>
        </w:tc>
        <w:tc>
          <w:tcPr>
            <w:tcW w:w="709" w:type="dxa"/>
          </w:tcPr>
          <w:p w:rsidR="000C615E" w:rsidRDefault="000C615E" w:rsidP="000C615E">
            <w:pPr>
              <w:spacing w:line="360" w:lineRule="auto"/>
              <w:jc w:val="center"/>
              <w:rPr>
                <w:sz w:val="18"/>
              </w:rPr>
            </w:pPr>
            <w:r>
              <w:rPr>
                <w:sz w:val="18"/>
              </w:rPr>
              <w:t>11.02</w:t>
            </w:r>
          </w:p>
        </w:tc>
        <w:tc>
          <w:tcPr>
            <w:tcW w:w="708" w:type="dxa"/>
          </w:tcPr>
          <w:p w:rsidR="000C615E" w:rsidRDefault="000C615E" w:rsidP="000C615E">
            <w:pPr>
              <w:spacing w:line="360" w:lineRule="auto"/>
              <w:jc w:val="center"/>
              <w:rPr>
                <w:sz w:val="18"/>
              </w:rPr>
            </w:pPr>
            <w:r>
              <w:rPr>
                <w:sz w:val="18"/>
              </w:rPr>
              <w:t>2.07</w:t>
            </w:r>
          </w:p>
        </w:tc>
        <w:tc>
          <w:tcPr>
            <w:tcW w:w="709" w:type="dxa"/>
          </w:tcPr>
          <w:p w:rsidR="000C615E" w:rsidRDefault="000C615E" w:rsidP="000C615E">
            <w:pPr>
              <w:spacing w:line="360" w:lineRule="auto"/>
              <w:jc w:val="center"/>
              <w:rPr>
                <w:sz w:val="18"/>
              </w:rPr>
            </w:pPr>
            <w:r>
              <w:rPr>
                <w:sz w:val="18"/>
              </w:rPr>
              <w:t>1.22</w:t>
            </w:r>
          </w:p>
        </w:tc>
        <w:tc>
          <w:tcPr>
            <w:tcW w:w="851" w:type="dxa"/>
          </w:tcPr>
          <w:p w:rsidR="000C615E" w:rsidRDefault="000C615E" w:rsidP="000C615E">
            <w:pPr>
              <w:spacing w:line="360" w:lineRule="auto"/>
              <w:jc w:val="center"/>
              <w:rPr>
                <w:sz w:val="18"/>
              </w:rPr>
            </w:pPr>
            <w:r>
              <w:rPr>
                <w:sz w:val="18"/>
              </w:rPr>
              <w:t>2.28</w:t>
            </w:r>
          </w:p>
        </w:tc>
        <w:tc>
          <w:tcPr>
            <w:tcW w:w="708" w:type="dxa"/>
          </w:tcPr>
          <w:p w:rsidR="000C615E" w:rsidRDefault="000C615E" w:rsidP="000C615E">
            <w:pPr>
              <w:spacing w:line="360" w:lineRule="auto"/>
              <w:jc w:val="center"/>
              <w:rPr>
                <w:sz w:val="18"/>
              </w:rPr>
            </w:pPr>
            <w:r>
              <w:rPr>
                <w:sz w:val="18"/>
              </w:rPr>
              <w:t>1.4</w:t>
            </w:r>
          </w:p>
        </w:tc>
        <w:tc>
          <w:tcPr>
            <w:tcW w:w="709" w:type="dxa"/>
          </w:tcPr>
          <w:p w:rsidR="000C615E" w:rsidRDefault="000C615E" w:rsidP="000C615E">
            <w:pPr>
              <w:spacing w:line="360" w:lineRule="auto"/>
              <w:jc w:val="center"/>
              <w:rPr>
                <w:sz w:val="18"/>
              </w:rPr>
            </w:pPr>
            <w:r>
              <w:rPr>
                <w:sz w:val="18"/>
              </w:rPr>
              <w:t>6.46</w:t>
            </w:r>
          </w:p>
        </w:tc>
        <w:tc>
          <w:tcPr>
            <w:tcW w:w="851" w:type="dxa"/>
          </w:tcPr>
          <w:p w:rsidR="000C615E" w:rsidRDefault="000C615E" w:rsidP="000C615E">
            <w:pPr>
              <w:spacing w:line="360" w:lineRule="auto"/>
              <w:jc w:val="center"/>
              <w:rPr>
                <w:sz w:val="18"/>
              </w:rPr>
            </w:pPr>
            <w:r>
              <w:rPr>
                <w:sz w:val="18"/>
              </w:rPr>
              <w:t>9.78</w:t>
            </w:r>
          </w:p>
        </w:tc>
        <w:tc>
          <w:tcPr>
            <w:tcW w:w="850" w:type="dxa"/>
          </w:tcPr>
          <w:p w:rsidR="000C615E" w:rsidRDefault="000C615E" w:rsidP="000C615E">
            <w:pPr>
              <w:spacing w:line="360" w:lineRule="auto"/>
              <w:jc w:val="center"/>
              <w:rPr>
                <w:sz w:val="18"/>
              </w:rPr>
            </w:pPr>
            <w:r>
              <w:rPr>
                <w:sz w:val="18"/>
              </w:rPr>
              <w:t>3.2</w:t>
            </w:r>
          </w:p>
        </w:tc>
        <w:tc>
          <w:tcPr>
            <w:tcW w:w="851" w:type="dxa"/>
          </w:tcPr>
          <w:p w:rsidR="000C615E" w:rsidRDefault="000C615E" w:rsidP="000C615E">
            <w:pPr>
              <w:spacing w:line="360" w:lineRule="auto"/>
              <w:jc w:val="center"/>
              <w:rPr>
                <w:sz w:val="18"/>
              </w:rPr>
            </w:pPr>
            <w:r>
              <w:rPr>
                <w:sz w:val="18"/>
                <w:lang w:val="en-US"/>
              </w:rPr>
              <w:t>—</w:t>
            </w:r>
          </w:p>
        </w:tc>
      </w:tr>
      <w:tr w:rsidR="000C615E">
        <w:tblPrEx>
          <w:tblCellMar>
            <w:top w:w="0" w:type="dxa"/>
            <w:bottom w:w="0" w:type="dxa"/>
          </w:tblCellMar>
        </w:tblPrEx>
        <w:trPr>
          <w:tblHeader/>
        </w:trPr>
        <w:tc>
          <w:tcPr>
            <w:tcW w:w="2552" w:type="dxa"/>
          </w:tcPr>
          <w:p w:rsidR="000C615E" w:rsidRDefault="000C615E" w:rsidP="000C615E">
            <w:pPr>
              <w:spacing w:line="360" w:lineRule="auto"/>
              <w:rPr>
                <w:sz w:val="18"/>
              </w:rPr>
            </w:pPr>
            <w:r>
              <w:rPr>
                <w:sz w:val="18"/>
              </w:rPr>
              <w:t>СНГ</w:t>
            </w:r>
          </w:p>
        </w:tc>
        <w:tc>
          <w:tcPr>
            <w:tcW w:w="993" w:type="dxa"/>
          </w:tcPr>
          <w:p w:rsidR="000C615E" w:rsidRDefault="000C615E" w:rsidP="000C615E">
            <w:pPr>
              <w:spacing w:line="360" w:lineRule="auto"/>
              <w:jc w:val="center"/>
              <w:rPr>
                <w:sz w:val="18"/>
              </w:rPr>
            </w:pPr>
            <w:r>
              <w:rPr>
                <w:sz w:val="18"/>
                <w:lang w:val="en-US"/>
              </w:rPr>
              <w:t>—</w:t>
            </w:r>
          </w:p>
        </w:tc>
        <w:tc>
          <w:tcPr>
            <w:tcW w:w="708" w:type="dxa"/>
          </w:tcPr>
          <w:p w:rsidR="000C615E" w:rsidRDefault="000C615E" w:rsidP="000C615E">
            <w:pPr>
              <w:spacing w:line="360" w:lineRule="auto"/>
              <w:jc w:val="center"/>
              <w:rPr>
                <w:sz w:val="18"/>
              </w:rPr>
            </w:pPr>
            <w:r>
              <w:rPr>
                <w:sz w:val="18"/>
              </w:rPr>
              <w:t>1.04</w:t>
            </w:r>
          </w:p>
        </w:tc>
        <w:tc>
          <w:tcPr>
            <w:tcW w:w="709" w:type="dxa"/>
          </w:tcPr>
          <w:p w:rsidR="000C615E" w:rsidRDefault="000C615E" w:rsidP="000C615E">
            <w:pPr>
              <w:spacing w:line="360" w:lineRule="auto"/>
              <w:jc w:val="center"/>
              <w:rPr>
                <w:sz w:val="18"/>
              </w:rPr>
            </w:pPr>
            <w:r>
              <w:rPr>
                <w:sz w:val="18"/>
              </w:rPr>
              <w:t>2.2</w:t>
            </w:r>
          </w:p>
        </w:tc>
        <w:tc>
          <w:tcPr>
            <w:tcW w:w="709" w:type="dxa"/>
          </w:tcPr>
          <w:p w:rsidR="000C615E" w:rsidRDefault="000C615E" w:rsidP="000C615E">
            <w:pPr>
              <w:spacing w:line="360" w:lineRule="auto"/>
              <w:jc w:val="center"/>
              <w:rPr>
                <w:sz w:val="18"/>
              </w:rPr>
            </w:pPr>
            <w:r>
              <w:rPr>
                <w:sz w:val="18"/>
              </w:rPr>
              <w:t>1.74</w:t>
            </w:r>
          </w:p>
        </w:tc>
        <w:tc>
          <w:tcPr>
            <w:tcW w:w="709" w:type="dxa"/>
          </w:tcPr>
          <w:p w:rsidR="000C615E" w:rsidRDefault="000C615E" w:rsidP="000C615E">
            <w:pPr>
              <w:spacing w:line="360" w:lineRule="auto"/>
              <w:jc w:val="center"/>
              <w:rPr>
                <w:sz w:val="18"/>
              </w:rPr>
            </w:pPr>
            <w:r>
              <w:rPr>
                <w:sz w:val="18"/>
              </w:rPr>
              <w:t>3.6</w:t>
            </w:r>
          </w:p>
        </w:tc>
        <w:tc>
          <w:tcPr>
            <w:tcW w:w="708"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rPr>
              <w:t>13.05</w:t>
            </w:r>
          </w:p>
        </w:tc>
        <w:tc>
          <w:tcPr>
            <w:tcW w:w="709" w:type="dxa"/>
          </w:tcPr>
          <w:p w:rsidR="000C615E" w:rsidRDefault="000C615E" w:rsidP="000C615E">
            <w:pPr>
              <w:spacing w:line="360" w:lineRule="auto"/>
              <w:jc w:val="center"/>
              <w:rPr>
                <w:sz w:val="18"/>
              </w:rPr>
            </w:pPr>
            <w:r>
              <w:rPr>
                <w:sz w:val="18"/>
              </w:rPr>
              <w:t>2.66</w:t>
            </w:r>
          </w:p>
        </w:tc>
        <w:tc>
          <w:tcPr>
            <w:tcW w:w="709" w:type="dxa"/>
          </w:tcPr>
          <w:p w:rsidR="000C615E" w:rsidRDefault="000C615E" w:rsidP="000C615E">
            <w:pPr>
              <w:spacing w:line="360" w:lineRule="auto"/>
              <w:jc w:val="center"/>
              <w:rPr>
                <w:sz w:val="18"/>
              </w:rPr>
            </w:pPr>
            <w:r>
              <w:rPr>
                <w:sz w:val="18"/>
              </w:rPr>
              <w:t>5.22</w:t>
            </w:r>
          </w:p>
        </w:tc>
        <w:tc>
          <w:tcPr>
            <w:tcW w:w="708"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rPr>
              <w:t>0.23</w:t>
            </w:r>
          </w:p>
        </w:tc>
        <w:tc>
          <w:tcPr>
            <w:tcW w:w="851" w:type="dxa"/>
          </w:tcPr>
          <w:p w:rsidR="000C615E" w:rsidRDefault="000C615E" w:rsidP="000C615E">
            <w:pPr>
              <w:spacing w:line="360" w:lineRule="auto"/>
              <w:jc w:val="center"/>
              <w:rPr>
                <w:sz w:val="18"/>
              </w:rPr>
            </w:pPr>
            <w:r>
              <w:rPr>
                <w:sz w:val="18"/>
              </w:rPr>
              <w:t>0.76</w:t>
            </w:r>
          </w:p>
        </w:tc>
        <w:tc>
          <w:tcPr>
            <w:tcW w:w="708"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lang w:val="en-US"/>
              </w:rPr>
              <w:t>—</w:t>
            </w:r>
          </w:p>
        </w:tc>
        <w:tc>
          <w:tcPr>
            <w:tcW w:w="851" w:type="dxa"/>
          </w:tcPr>
          <w:p w:rsidR="000C615E" w:rsidRDefault="000C615E" w:rsidP="000C615E">
            <w:pPr>
              <w:spacing w:line="360" w:lineRule="auto"/>
              <w:jc w:val="center"/>
              <w:rPr>
                <w:sz w:val="18"/>
              </w:rPr>
            </w:pPr>
            <w:r>
              <w:rPr>
                <w:sz w:val="18"/>
              </w:rPr>
              <w:t>3.6</w:t>
            </w:r>
          </w:p>
        </w:tc>
        <w:tc>
          <w:tcPr>
            <w:tcW w:w="850" w:type="dxa"/>
          </w:tcPr>
          <w:p w:rsidR="000C615E" w:rsidRDefault="000C615E" w:rsidP="000C615E">
            <w:pPr>
              <w:spacing w:line="360" w:lineRule="auto"/>
              <w:jc w:val="center"/>
              <w:rPr>
                <w:sz w:val="18"/>
              </w:rPr>
            </w:pPr>
            <w:r>
              <w:rPr>
                <w:sz w:val="18"/>
              </w:rPr>
              <w:t>0.2</w:t>
            </w:r>
          </w:p>
        </w:tc>
        <w:tc>
          <w:tcPr>
            <w:tcW w:w="851" w:type="dxa"/>
          </w:tcPr>
          <w:p w:rsidR="000C615E" w:rsidRDefault="000C615E" w:rsidP="000C615E">
            <w:pPr>
              <w:spacing w:line="360" w:lineRule="auto"/>
              <w:jc w:val="center"/>
              <w:rPr>
                <w:sz w:val="18"/>
              </w:rPr>
            </w:pPr>
            <w:r>
              <w:rPr>
                <w:sz w:val="18"/>
                <w:lang w:val="en-US"/>
              </w:rPr>
              <w:t>—</w:t>
            </w:r>
          </w:p>
        </w:tc>
      </w:tr>
      <w:tr w:rsidR="000C615E">
        <w:tblPrEx>
          <w:tblCellMar>
            <w:top w:w="0" w:type="dxa"/>
            <w:bottom w:w="0" w:type="dxa"/>
          </w:tblCellMar>
        </w:tblPrEx>
        <w:trPr>
          <w:tblHeader/>
        </w:trPr>
        <w:tc>
          <w:tcPr>
            <w:tcW w:w="2552" w:type="dxa"/>
          </w:tcPr>
          <w:p w:rsidR="000C615E" w:rsidRDefault="000C615E" w:rsidP="000C615E">
            <w:pPr>
              <w:spacing w:line="360" w:lineRule="auto"/>
              <w:rPr>
                <w:sz w:val="18"/>
              </w:rPr>
            </w:pPr>
            <w:r>
              <w:rPr>
                <w:sz w:val="18"/>
              </w:rPr>
              <w:t>Фед</w:t>
            </w:r>
            <w:r>
              <w:rPr>
                <w:sz w:val="18"/>
              </w:rPr>
              <w:t>е</w:t>
            </w:r>
            <w:r>
              <w:rPr>
                <w:sz w:val="18"/>
              </w:rPr>
              <w:t>рализм</w:t>
            </w:r>
          </w:p>
        </w:tc>
        <w:tc>
          <w:tcPr>
            <w:tcW w:w="993" w:type="dxa"/>
          </w:tcPr>
          <w:p w:rsidR="000C615E" w:rsidRDefault="000C615E" w:rsidP="000C615E">
            <w:pPr>
              <w:spacing w:line="360" w:lineRule="auto"/>
              <w:jc w:val="center"/>
              <w:rPr>
                <w:sz w:val="18"/>
              </w:rPr>
            </w:pPr>
            <w:r>
              <w:rPr>
                <w:sz w:val="18"/>
              </w:rPr>
              <w:t>2.65</w:t>
            </w:r>
          </w:p>
        </w:tc>
        <w:tc>
          <w:tcPr>
            <w:tcW w:w="708" w:type="dxa"/>
          </w:tcPr>
          <w:p w:rsidR="000C615E" w:rsidRDefault="000C615E" w:rsidP="000C615E">
            <w:pPr>
              <w:spacing w:line="360" w:lineRule="auto"/>
              <w:jc w:val="center"/>
              <w:rPr>
                <w:sz w:val="18"/>
              </w:rPr>
            </w:pPr>
            <w:r>
              <w:rPr>
                <w:sz w:val="18"/>
              </w:rPr>
              <w:t>4.42</w:t>
            </w:r>
          </w:p>
        </w:tc>
        <w:tc>
          <w:tcPr>
            <w:tcW w:w="709"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rPr>
              <w:t>2.61</w:t>
            </w:r>
          </w:p>
        </w:tc>
        <w:tc>
          <w:tcPr>
            <w:tcW w:w="709" w:type="dxa"/>
          </w:tcPr>
          <w:p w:rsidR="000C615E" w:rsidRDefault="000C615E" w:rsidP="000C615E">
            <w:pPr>
              <w:spacing w:line="360" w:lineRule="auto"/>
              <w:jc w:val="center"/>
              <w:rPr>
                <w:sz w:val="18"/>
              </w:rPr>
            </w:pPr>
            <w:r>
              <w:rPr>
                <w:sz w:val="18"/>
              </w:rPr>
              <w:t>11.4</w:t>
            </w:r>
          </w:p>
        </w:tc>
        <w:tc>
          <w:tcPr>
            <w:tcW w:w="708"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rPr>
              <w:t>13.05</w:t>
            </w:r>
          </w:p>
        </w:tc>
        <w:tc>
          <w:tcPr>
            <w:tcW w:w="709" w:type="dxa"/>
          </w:tcPr>
          <w:p w:rsidR="000C615E" w:rsidRDefault="000C615E" w:rsidP="000C615E">
            <w:pPr>
              <w:spacing w:line="360" w:lineRule="auto"/>
              <w:jc w:val="center"/>
              <w:rPr>
                <w:sz w:val="18"/>
              </w:rPr>
            </w:pPr>
            <w:r>
              <w:rPr>
                <w:sz w:val="18"/>
              </w:rPr>
              <w:t>7.22</w:t>
            </w:r>
          </w:p>
        </w:tc>
        <w:tc>
          <w:tcPr>
            <w:tcW w:w="709" w:type="dxa"/>
          </w:tcPr>
          <w:p w:rsidR="000C615E" w:rsidRDefault="000C615E" w:rsidP="000C615E">
            <w:pPr>
              <w:spacing w:line="360" w:lineRule="auto"/>
              <w:jc w:val="center"/>
              <w:rPr>
                <w:sz w:val="18"/>
              </w:rPr>
            </w:pPr>
            <w:r>
              <w:rPr>
                <w:sz w:val="18"/>
              </w:rPr>
              <w:t>2.03</w:t>
            </w:r>
          </w:p>
        </w:tc>
        <w:tc>
          <w:tcPr>
            <w:tcW w:w="708" w:type="dxa"/>
          </w:tcPr>
          <w:p w:rsidR="000C615E" w:rsidRDefault="000C615E" w:rsidP="000C615E">
            <w:pPr>
              <w:spacing w:line="360" w:lineRule="auto"/>
              <w:jc w:val="center"/>
              <w:rPr>
                <w:sz w:val="18"/>
              </w:rPr>
            </w:pPr>
            <w:r>
              <w:rPr>
                <w:sz w:val="18"/>
              </w:rPr>
              <w:t>6.9</w:t>
            </w:r>
          </w:p>
        </w:tc>
        <w:tc>
          <w:tcPr>
            <w:tcW w:w="709" w:type="dxa"/>
          </w:tcPr>
          <w:p w:rsidR="000C615E" w:rsidRDefault="000C615E" w:rsidP="000C615E">
            <w:pPr>
              <w:spacing w:line="360" w:lineRule="auto"/>
              <w:jc w:val="center"/>
              <w:rPr>
                <w:sz w:val="18"/>
              </w:rPr>
            </w:pPr>
            <w:r>
              <w:rPr>
                <w:sz w:val="18"/>
              </w:rPr>
              <w:t>8.05</w:t>
            </w:r>
          </w:p>
        </w:tc>
        <w:tc>
          <w:tcPr>
            <w:tcW w:w="851" w:type="dxa"/>
          </w:tcPr>
          <w:p w:rsidR="000C615E" w:rsidRDefault="000C615E" w:rsidP="000C615E">
            <w:pPr>
              <w:spacing w:line="360" w:lineRule="auto"/>
              <w:jc w:val="center"/>
              <w:rPr>
                <w:sz w:val="18"/>
              </w:rPr>
            </w:pPr>
            <w:r>
              <w:rPr>
                <w:sz w:val="18"/>
              </w:rPr>
              <w:t>0.76</w:t>
            </w:r>
          </w:p>
        </w:tc>
        <w:tc>
          <w:tcPr>
            <w:tcW w:w="708"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rPr>
              <w:t>0.34</w:t>
            </w:r>
          </w:p>
        </w:tc>
        <w:tc>
          <w:tcPr>
            <w:tcW w:w="851" w:type="dxa"/>
          </w:tcPr>
          <w:p w:rsidR="000C615E" w:rsidRDefault="000C615E" w:rsidP="000C615E">
            <w:pPr>
              <w:spacing w:line="360" w:lineRule="auto"/>
              <w:jc w:val="center"/>
              <w:rPr>
                <w:sz w:val="18"/>
              </w:rPr>
            </w:pPr>
            <w:r>
              <w:rPr>
                <w:sz w:val="18"/>
              </w:rPr>
              <w:t>3.12</w:t>
            </w:r>
          </w:p>
        </w:tc>
        <w:tc>
          <w:tcPr>
            <w:tcW w:w="850" w:type="dxa"/>
          </w:tcPr>
          <w:p w:rsidR="000C615E" w:rsidRDefault="000C615E" w:rsidP="000C615E">
            <w:pPr>
              <w:spacing w:line="360" w:lineRule="auto"/>
              <w:jc w:val="center"/>
              <w:rPr>
                <w:sz w:val="18"/>
              </w:rPr>
            </w:pPr>
            <w:r>
              <w:rPr>
                <w:sz w:val="18"/>
              </w:rPr>
              <w:t>6</w:t>
            </w:r>
          </w:p>
        </w:tc>
        <w:tc>
          <w:tcPr>
            <w:tcW w:w="851" w:type="dxa"/>
          </w:tcPr>
          <w:p w:rsidR="000C615E" w:rsidRDefault="000C615E" w:rsidP="000C615E">
            <w:pPr>
              <w:spacing w:line="360" w:lineRule="auto"/>
              <w:jc w:val="center"/>
              <w:rPr>
                <w:sz w:val="18"/>
              </w:rPr>
            </w:pPr>
            <w:r>
              <w:rPr>
                <w:sz w:val="18"/>
              </w:rPr>
              <w:t>5.53</w:t>
            </w:r>
          </w:p>
        </w:tc>
      </w:tr>
      <w:tr w:rsidR="000C615E">
        <w:tblPrEx>
          <w:tblCellMar>
            <w:top w:w="0" w:type="dxa"/>
            <w:bottom w:w="0" w:type="dxa"/>
          </w:tblCellMar>
        </w:tblPrEx>
        <w:trPr>
          <w:tblHeader/>
        </w:trPr>
        <w:tc>
          <w:tcPr>
            <w:tcW w:w="2552" w:type="dxa"/>
          </w:tcPr>
          <w:p w:rsidR="000C615E" w:rsidRDefault="000C615E" w:rsidP="000C615E">
            <w:pPr>
              <w:spacing w:line="360" w:lineRule="auto"/>
              <w:rPr>
                <w:sz w:val="18"/>
              </w:rPr>
            </w:pPr>
            <w:r>
              <w:rPr>
                <w:sz w:val="18"/>
              </w:rPr>
              <w:t>Патри</w:t>
            </w:r>
            <w:r>
              <w:rPr>
                <w:sz w:val="18"/>
              </w:rPr>
              <w:t>о</w:t>
            </w:r>
            <w:r>
              <w:rPr>
                <w:sz w:val="18"/>
              </w:rPr>
              <w:t>тизм</w:t>
            </w:r>
          </w:p>
        </w:tc>
        <w:tc>
          <w:tcPr>
            <w:tcW w:w="993" w:type="dxa"/>
          </w:tcPr>
          <w:p w:rsidR="000C615E" w:rsidRDefault="000C615E" w:rsidP="000C615E">
            <w:pPr>
              <w:spacing w:line="360" w:lineRule="auto"/>
              <w:jc w:val="center"/>
              <w:rPr>
                <w:sz w:val="18"/>
              </w:rPr>
            </w:pPr>
            <w:r>
              <w:rPr>
                <w:sz w:val="18"/>
              </w:rPr>
              <w:t>2.12</w:t>
            </w:r>
          </w:p>
        </w:tc>
        <w:tc>
          <w:tcPr>
            <w:tcW w:w="708"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rPr>
              <w:t>5.94</w:t>
            </w:r>
          </w:p>
        </w:tc>
        <w:tc>
          <w:tcPr>
            <w:tcW w:w="709" w:type="dxa"/>
          </w:tcPr>
          <w:p w:rsidR="000C615E" w:rsidRDefault="000C615E" w:rsidP="000C615E">
            <w:pPr>
              <w:spacing w:line="360" w:lineRule="auto"/>
              <w:jc w:val="center"/>
              <w:rPr>
                <w:sz w:val="18"/>
              </w:rPr>
            </w:pPr>
            <w:r>
              <w:rPr>
                <w:sz w:val="18"/>
              </w:rPr>
              <w:t>9.57</w:t>
            </w:r>
          </w:p>
        </w:tc>
        <w:tc>
          <w:tcPr>
            <w:tcW w:w="709" w:type="dxa"/>
          </w:tcPr>
          <w:p w:rsidR="000C615E" w:rsidRDefault="000C615E" w:rsidP="000C615E">
            <w:pPr>
              <w:spacing w:line="360" w:lineRule="auto"/>
              <w:jc w:val="center"/>
              <w:rPr>
                <w:sz w:val="18"/>
              </w:rPr>
            </w:pPr>
            <w:r>
              <w:rPr>
                <w:sz w:val="18"/>
              </w:rPr>
              <w:t>6.6</w:t>
            </w:r>
          </w:p>
        </w:tc>
        <w:tc>
          <w:tcPr>
            <w:tcW w:w="708" w:type="dxa"/>
          </w:tcPr>
          <w:p w:rsidR="000C615E" w:rsidRDefault="000C615E" w:rsidP="000C615E">
            <w:pPr>
              <w:spacing w:line="360" w:lineRule="auto"/>
              <w:jc w:val="center"/>
              <w:rPr>
                <w:sz w:val="18"/>
              </w:rPr>
            </w:pPr>
            <w:r>
              <w:rPr>
                <w:sz w:val="18"/>
              </w:rPr>
              <w:t>14.56</w:t>
            </w:r>
          </w:p>
        </w:tc>
        <w:tc>
          <w:tcPr>
            <w:tcW w:w="709" w:type="dxa"/>
          </w:tcPr>
          <w:p w:rsidR="000C615E" w:rsidRDefault="000C615E" w:rsidP="000C615E">
            <w:pPr>
              <w:spacing w:line="360" w:lineRule="auto"/>
              <w:jc w:val="center"/>
              <w:rPr>
                <w:sz w:val="18"/>
              </w:rPr>
            </w:pPr>
            <w:r>
              <w:rPr>
                <w:sz w:val="18"/>
              </w:rPr>
              <w:t>11.6</w:t>
            </w:r>
          </w:p>
        </w:tc>
        <w:tc>
          <w:tcPr>
            <w:tcW w:w="709" w:type="dxa"/>
          </w:tcPr>
          <w:p w:rsidR="000C615E" w:rsidRDefault="000C615E" w:rsidP="000C615E">
            <w:pPr>
              <w:spacing w:line="360" w:lineRule="auto"/>
              <w:jc w:val="center"/>
              <w:rPr>
                <w:sz w:val="18"/>
              </w:rPr>
            </w:pPr>
            <w:r>
              <w:rPr>
                <w:sz w:val="18"/>
              </w:rPr>
              <w:t>3.23</w:t>
            </w:r>
          </w:p>
        </w:tc>
        <w:tc>
          <w:tcPr>
            <w:tcW w:w="709" w:type="dxa"/>
          </w:tcPr>
          <w:p w:rsidR="000C615E" w:rsidRDefault="000C615E" w:rsidP="000C615E">
            <w:pPr>
              <w:spacing w:line="360" w:lineRule="auto"/>
              <w:jc w:val="center"/>
              <w:rPr>
                <w:sz w:val="18"/>
              </w:rPr>
            </w:pPr>
            <w:r>
              <w:rPr>
                <w:sz w:val="18"/>
              </w:rPr>
              <w:t>2.03</w:t>
            </w:r>
          </w:p>
        </w:tc>
        <w:tc>
          <w:tcPr>
            <w:tcW w:w="708" w:type="dxa"/>
          </w:tcPr>
          <w:p w:rsidR="000C615E" w:rsidRDefault="000C615E" w:rsidP="000C615E">
            <w:pPr>
              <w:spacing w:line="360" w:lineRule="auto"/>
              <w:jc w:val="center"/>
              <w:rPr>
                <w:sz w:val="18"/>
              </w:rPr>
            </w:pPr>
            <w:r>
              <w:rPr>
                <w:sz w:val="18"/>
              </w:rPr>
              <w:t>3.45</w:t>
            </w:r>
          </w:p>
        </w:tc>
        <w:tc>
          <w:tcPr>
            <w:tcW w:w="709" w:type="dxa"/>
          </w:tcPr>
          <w:p w:rsidR="000C615E" w:rsidRDefault="000C615E" w:rsidP="000C615E">
            <w:pPr>
              <w:spacing w:line="360" w:lineRule="auto"/>
              <w:jc w:val="center"/>
              <w:rPr>
                <w:sz w:val="18"/>
              </w:rPr>
            </w:pPr>
            <w:r>
              <w:rPr>
                <w:sz w:val="18"/>
              </w:rPr>
              <w:t>2.53</w:t>
            </w:r>
          </w:p>
        </w:tc>
        <w:tc>
          <w:tcPr>
            <w:tcW w:w="851" w:type="dxa"/>
          </w:tcPr>
          <w:p w:rsidR="000C615E" w:rsidRDefault="000C615E" w:rsidP="000C615E">
            <w:pPr>
              <w:spacing w:line="360" w:lineRule="auto"/>
              <w:jc w:val="center"/>
              <w:rPr>
                <w:sz w:val="18"/>
              </w:rPr>
            </w:pPr>
            <w:r>
              <w:rPr>
                <w:sz w:val="18"/>
                <w:lang w:val="en-US"/>
              </w:rPr>
              <w:t>—</w:t>
            </w:r>
          </w:p>
        </w:tc>
        <w:tc>
          <w:tcPr>
            <w:tcW w:w="708" w:type="dxa"/>
          </w:tcPr>
          <w:p w:rsidR="000C615E" w:rsidRDefault="000C615E" w:rsidP="000C615E">
            <w:pPr>
              <w:spacing w:line="360" w:lineRule="auto"/>
              <w:jc w:val="center"/>
              <w:rPr>
                <w:sz w:val="18"/>
              </w:rPr>
            </w:pPr>
            <w:r>
              <w:rPr>
                <w:sz w:val="18"/>
              </w:rPr>
              <w:t>0.19</w:t>
            </w:r>
          </w:p>
        </w:tc>
        <w:tc>
          <w:tcPr>
            <w:tcW w:w="709" w:type="dxa"/>
          </w:tcPr>
          <w:p w:rsidR="000C615E" w:rsidRDefault="000C615E" w:rsidP="000C615E">
            <w:pPr>
              <w:spacing w:line="360" w:lineRule="auto"/>
              <w:jc w:val="center"/>
              <w:rPr>
                <w:sz w:val="18"/>
              </w:rPr>
            </w:pPr>
            <w:r>
              <w:rPr>
                <w:sz w:val="18"/>
              </w:rPr>
              <w:t>7.14</w:t>
            </w:r>
          </w:p>
        </w:tc>
        <w:tc>
          <w:tcPr>
            <w:tcW w:w="851" w:type="dxa"/>
          </w:tcPr>
          <w:p w:rsidR="000C615E" w:rsidRDefault="000C615E" w:rsidP="000C615E">
            <w:pPr>
              <w:spacing w:line="360" w:lineRule="auto"/>
              <w:jc w:val="center"/>
              <w:rPr>
                <w:sz w:val="18"/>
              </w:rPr>
            </w:pPr>
            <w:r>
              <w:rPr>
                <w:sz w:val="18"/>
              </w:rPr>
              <w:t>0.72</w:t>
            </w:r>
          </w:p>
        </w:tc>
        <w:tc>
          <w:tcPr>
            <w:tcW w:w="850" w:type="dxa"/>
          </w:tcPr>
          <w:p w:rsidR="000C615E" w:rsidRDefault="000C615E" w:rsidP="000C615E">
            <w:pPr>
              <w:spacing w:line="360" w:lineRule="auto"/>
              <w:jc w:val="center"/>
              <w:rPr>
                <w:sz w:val="18"/>
              </w:rPr>
            </w:pPr>
            <w:r>
              <w:rPr>
                <w:sz w:val="18"/>
                <w:lang w:val="en-US"/>
              </w:rPr>
              <w:t>—</w:t>
            </w:r>
          </w:p>
        </w:tc>
        <w:tc>
          <w:tcPr>
            <w:tcW w:w="851" w:type="dxa"/>
          </w:tcPr>
          <w:p w:rsidR="000C615E" w:rsidRDefault="000C615E" w:rsidP="000C615E">
            <w:pPr>
              <w:spacing w:line="360" w:lineRule="auto"/>
              <w:jc w:val="center"/>
              <w:rPr>
                <w:sz w:val="18"/>
              </w:rPr>
            </w:pPr>
            <w:r>
              <w:rPr>
                <w:sz w:val="18"/>
                <w:lang w:val="en-US"/>
              </w:rPr>
              <w:t>—</w:t>
            </w:r>
          </w:p>
        </w:tc>
      </w:tr>
      <w:tr w:rsidR="000C615E">
        <w:tblPrEx>
          <w:tblCellMar>
            <w:top w:w="0" w:type="dxa"/>
            <w:bottom w:w="0" w:type="dxa"/>
          </w:tblCellMar>
        </w:tblPrEx>
        <w:trPr>
          <w:tblHeader/>
        </w:trPr>
        <w:tc>
          <w:tcPr>
            <w:tcW w:w="2552" w:type="dxa"/>
          </w:tcPr>
          <w:p w:rsidR="000C615E" w:rsidRDefault="000C615E" w:rsidP="000C615E">
            <w:pPr>
              <w:spacing w:line="360" w:lineRule="auto"/>
              <w:rPr>
                <w:sz w:val="18"/>
              </w:rPr>
            </w:pPr>
            <w:r>
              <w:rPr>
                <w:sz w:val="18"/>
              </w:rPr>
              <w:t>Государственное управление</w:t>
            </w:r>
          </w:p>
        </w:tc>
        <w:tc>
          <w:tcPr>
            <w:tcW w:w="993" w:type="dxa"/>
          </w:tcPr>
          <w:p w:rsidR="000C615E" w:rsidRDefault="000C615E" w:rsidP="000C615E">
            <w:pPr>
              <w:spacing w:line="360" w:lineRule="auto"/>
              <w:jc w:val="center"/>
              <w:rPr>
                <w:sz w:val="18"/>
              </w:rPr>
            </w:pPr>
            <w:r>
              <w:rPr>
                <w:sz w:val="18"/>
              </w:rPr>
              <w:t>12.72</w:t>
            </w:r>
          </w:p>
        </w:tc>
        <w:tc>
          <w:tcPr>
            <w:tcW w:w="708" w:type="dxa"/>
          </w:tcPr>
          <w:p w:rsidR="000C615E" w:rsidRDefault="000C615E" w:rsidP="000C615E">
            <w:pPr>
              <w:spacing w:line="360" w:lineRule="auto"/>
              <w:jc w:val="center"/>
              <w:rPr>
                <w:sz w:val="18"/>
              </w:rPr>
            </w:pPr>
            <w:r>
              <w:rPr>
                <w:sz w:val="18"/>
              </w:rPr>
              <w:t>11.18</w:t>
            </w:r>
          </w:p>
        </w:tc>
        <w:tc>
          <w:tcPr>
            <w:tcW w:w="709" w:type="dxa"/>
          </w:tcPr>
          <w:p w:rsidR="000C615E" w:rsidRDefault="000C615E" w:rsidP="000C615E">
            <w:pPr>
              <w:spacing w:line="360" w:lineRule="auto"/>
              <w:jc w:val="center"/>
              <w:rPr>
                <w:sz w:val="18"/>
              </w:rPr>
            </w:pPr>
            <w:r>
              <w:rPr>
                <w:sz w:val="18"/>
              </w:rPr>
              <w:t>3.3</w:t>
            </w:r>
          </w:p>
        </w:tc>
        <w:tc>
          <w:tcPr>
            <w:tcW w:w="709" w:type="dxa"/>
          </w:tcPr>
          <w:p w:rsidR="000C615E" w:rsidRDefault="000C615E" w:rsidP="000C615E">
            <w:pPr>
              <w:spacing w:line="360" w:lineRule="auto"/>
              <w:jc w:val="center"/>
              <w:rPr>
                <w:sz w:val="18"/>
              </w:rPr>
            </w:pPr>
            <w:r>
              <w:rPr>
                <w:sz w:val="18"/>
              </w:rPr>
              <w:t>10.44</w:t>
            </w:r>
          </w:p>
        </w:tc>
        <w:tc>
          <w:tcPr>
            <w:tcW w:w="709" w:type="dxa"/>
          </w:tcPr>
          <w:p w:rsidR="000C615E" w:rsidRDefault="000C615E" w:rsidP="000C615E">
            <w:pPr>
              <w:spacing w:line="360" w:lineRule="auto"/>
              <w:jc w:val="center"/>
              <w:rPr>
                <w:sz w:val="18"/>
              </w:rPr>
            </w:pPr>
            <w:r>
              <w:rPr>
                <w:sz w:val="18"/>
              </w:rPr>
              <w:t>18.6</w:t>
            </w:r>
          </w:p>
        </w:tc>
        <w:tc>
          <w:tcPr>
            <w:tcW w:w="708"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rPr>
              <w:t>2.9</w:t>
            </w:r>
          </w:p>
        </w:tc>
        <w:tc>
          <w:tcPr>
            <w:tcW w:w="709" w:type="dxa"/>
          </w:tcPr>
          <w:p w:rsidR="000C615E" w:rsidRDefault="000C615E" w:rsidP="000C615E">
            <w:pPr>
              <w:spacing w:line="360" w:lineRule="auto"/>
              <w:jc w:val="center"/>
              <w:rPr>
                <w:sz w:val="18"/>
              </w:rPr>
            </w:pPr>
            <w:r>
              <w:rPr>
                <w:sz w:val="18"/>
              </w:rPr>
              <w:t>1.14</w:t>
            </w:r>
          </w:p>
        </w:tc>
        <w:tc>
          <w:tcPr>
            <w:tcW w:w="709" w:type="dxa"/>
          </w:tcPr>
          <w:p w:rsidR="000C615E" w:rsidRDefault="000C615E" w:rsidP="000C615E">
            <w:pPr>
              <w:spacing w:line="360" w:lineRule="auto"/>
              <w:jc w:val="center"/>
              <w:rPr>
                <w:sz w:val="18"/>
              </w:rPr>
            </w:pPr>
            <w:r>
              <w:rPr>
                <w:sz w:val="18"/>
              </w:rPr>
              <w:t>2.03</w:t>
            </w:r>
          </w:p>
        </w:tc>
        <w:tc>
          <w:tcPr>
            <w:tcW w:w="708" w:type="dxa"/>
          </w:tcPr>
          <w:p w:rsidR="000C615E" w:rsidRDefault="000C615E" w:rsidP="000C615E">
            <w:pPr>
              <w:spacing w:line="360" w:lineRule="auto"/>
              <w:jc w:val="center"/>
              <w:rPr>
                <w:sz w:val="18"/>
              </w:rPr>
            </w:pPr>
            <w:r>
              <w:rPr>
                <w:sz w:val="18"/>
              </w:rPr>
              <w:t>9.66</w:t>
            </w:r>
          </w:p>
        </w:tc>
        <w:tc>
          <w:tcPr>
            <w:tcW w:w="709" w:type="dxa"/>
          </w:tcPr>
          <w:p w:rsidR="000C615E" w:rsidRDefault="000C615E" w:rsidP="000C615E">
            <w:pPr>
              <w:spacing w:line="360" w:lineRule="auto"/>
              <w:jc w:val="center"/>
              <w:rPr>
                <w:sz w:val="18"/>
              </w:rPr>
            </w:pPr>
            <w:r>
              <w:rPr>
                <w:sz w:val="18"/>
              </w:rPr>
              <w:t>19.7</w:t>
            </w:r>
          </w:p>
        </w:tc>
        <w:tc>
          <w:tcPr>
            <w:tcW w:w="851" w:type="dxa"/>
          </w:tcPr>
          <w:p w:rsidR="000C615E" w:rsidRDefault="000C615E" w:rsidP="000C615E">
            <w:pPr>
              <w:spacing w:line="360" w:lineRule="auto"/>
              <w:jc w:val="center"/>
              <w:rPr>
                <w:sz w:val="18"/>
              </w:rPr>
            </w:pPr>
            <w:r>
              <w:rPr>
                <w:sz w:val="18"/>
              </w:rPr>
              <w:t>7.6</w:t>
            </w:r>
          </w:p>
        </w:tc>
        <w:tc>
          <w:tcPr>
            <w:tcW w:w="708" w:type="dxa"/>
          </w:tcPr>
          <w:p w:rsidR="000C615E" w:rsidRDefault="000C615E" w:rsidP="000C615E">
            <w:pPr>
              <w:spacing w:line="360" w:lineRule="auto"/>
              <w:jc w:val="center"/>
              <w:rPr>
                <w:sz w:val="18"/>
              </w:rPr>
            </w:pPr>
            <w:r>
              <w:rPr>
                <w:sz w:val="18"/>
              </w:rPr>
              <w:t>3.42</w:t>
            </w:r>
          </w:p>
        </w:tc>
        <w:tc>
          <w:tcPr>
            <w:tcW w:w="709" w:type="dxa"/>
          </w:tcPr>
          <w:p w:rsidR="000C615E" w:rsidRDefault="000C615E" w:rsidP="000C615E">
            <w:pPr>
              <w:spacing w:line="360" w:lineRule="auto"/>
              <w:jc w:val="center"/>
              <w:rPr>
                <w:sz w:val="18"/>
              </w:rPr>
            </w:pPr>
            <w:r>
              <w:rPr>
                <w:sz w:val="18"/>
              </w:rPr>
              <w:t>3.4</w:t>
            </w:r>
          </w:p>
        </w:tc>
        <w:tc>
          <w:tcPr>
            <w:tcW w:w="851" w:type="dxa"/>
          </w:tcPr>
          <w:p w:rsidR="000C615E" w:rsidRDefault="000C615E" w:rsidP="000C615E">
            <w:pPr>
              <w:spacing w:line="360" w:lineRule="auto"/>
              <w:jc w:val="center"/>
              <w:rPr>
                <w:sz w:val="18"/>
              </w:rPr>
            </w:pPr>
            <w:r>
              <w:rPr>
                <w:sz w:val="18"/>
              </w:rPr>
              <w:t>4.26</w:t>
            </w:r>
          </w:p>
        </w:tc>
        <w:tc>
          <w:tcPr>
            <w:tcW w:w="850" w:type="dxa"/>
          </w:tcPr>
          <w:p w:rsidR="000C615E" w:rsidRDefault="000C615E" w:rsidP="000C615E">
            <w:pPr>
              <w:spacing w:line="360" w:lineRule="auto"/>
              <w:jc w:val="center"/>
              <w:rPr>
                <w:sz w:val="18"/>
              </w:rPr>
            </w:pPr>
            <w:r>
              <w:rPr>
                <w:sz w:val="18"/>
              </w:rPr>
              <w:t>13</w:t>
            </w:r>
          </w:p>
        </w:tc>
        <w:tc>
          <w:tcPr>
            <w:tcW w:w="851" w:type="dxa"/>
          </w:tcPr>
          <w:p w:rsidR="000C615E" w:rsidRDefault="000C615E" w:rsidP="000C615E">
            <w:pPr>
              <w:spacing w:line="360" w:lineRule="auto"/>
              <w:jc w:val="center"/>
              <w:rPr>
                <w:sz w:val="18"/>
              </w:rPr>
            </w:pPr>
            <w:r>
              <w:rPr>
                <w:sz w:val="18"/>
              </w:rPr>
              <w:t>7.9</w:t>
            </w:r>
          </w:p>
        </w:tc>
      </w:tr>
      <w:tr w:rsidR="000C615E">
        <w:tblPrEx>
          <w:tblCellMar>
            <w:top w:w="0" w:type="dxa"/>
            <w:bottom w:w="0" w:type="dxa"/>
          </w:tblCellMar>
        </w:tblPrEx>
        <w:trPr>
          <w:tblHeader/>
        </w:trPr>
        <w:tc>
          <w:tcPr>
            <w:tcW w:w="2552" w:type="dxa"/>
          </w:tcPr>
          <w:p w:rsidR="000C615E" w:rsidRDefault="000C615E" w:rsidP="000C615E">
            <w:pPr>
              <w:spacing w:line="360" w:lineRule="auto"/>
              <w:rPr>
                <w:sz w:val="18"/>
              </w:rPr>
            </w:pPr>
            <w:r>
              <w:rPr>
                <w:sz w:val="18"/>
              </w:rPr>
              <w:t>Ко</w:t>
            </w:r>
            <w:r>
              <w:rPr>
                <w:sz w:val="18"/>
              </w:rPr>
              <w:t>р</w:t>
            </w:r>
            <w:r>
              <w:rPr>
                <w:sz w:val="18"/>
              </w:rPr>
              <w:t>рупция</w:t>
            </w:r>
            <w:r w:rsidRPr="001F32C0">
              <w:rPr>
                <w:rStyle w:val="a4"/>
              </w:rPr>
              <w:footnoteReference w:customMarkFollows="1" w:id="16"/>
              <w:t>****</w:t>
            </w:r>
          </w:p>
        </w:tc>
        <w:tc>
          <w:tcPr>
            <w:tcW w:w="993" w:type="dxa"/>
          </w:tcPr>
          <w:p w:rsidR="000C615E" w:rsidRDefault="000C615E" w:rsidP="000C615E">
            <w:pPr>
              <w:spacing w:line="360" w:lineRule="auto"/>
              <w:jc w:val="center"/>
              <w:rPr>
                <w:sz w:val="18"/>
              </w:rPr>
            </w:pPr>
            <w:r>
              <w:rPr>
                <w:sz w:val="18"/>
                <w:lang w:val="en-US"/>
              </w:rPr>
              <w:t>—</w:t>
            </w:r>
          </w:p>
        </w:tc>
        <w:tc>
          <w:tcPr>
            <w:tcW w:w="708" w:type="dxa"/>
          </w:tcPr>
          <w:p w:rsidR="000C615E" w:rsidRDefault="000C615E" w:rsidP="000C615E">
            <w:pPr>
              <w:spacing w:line="360" w:lineRule="auto"/>
              <w:jc w:val="center"/>
              <w:rPr>
                <w:sz w:val="18"/>
              </w:rPr>
            </w:pPr>
            <w:r>
              <w:rPr>
                <w:sz w:val="18"/>
              </w:rPr>
              <w:t>1.56</w:t>
            </w:r>
          </w:p>
        </w:tc>
        <w:tc>
          <w:tcPr>
            <w:tcW w:w="709"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rPr>
              <w:t>0.87</w:t>
            </w:r>
          </w:p>
        </w:tc>
        <w:tc>
          <w:tcPr>
            <w:tcW w:w="709" w:type="dxa"/>
          </w:tcPr>
          <w:p w:rsidR="000C615E" w:rsidRDefault="000C615E" w:rsidP="000C615E">
            <w:pPr>
              <w:spacing w:line="360" w:lineRule="auto"/>
              <w:jc w:val="center"/>
              <w:rPr>
                <w:sz w:val="18"/>
              </w:rPr>
            </w:pPr>
            <w:r>
              <w:rPr>
                <w:sz w:val="18"/>
              </w:rPr>
              <w:t>1.8</w:t>
            </w:r>
          </w:p>
        </w:tc>
        <w:tc>
          <w:tcPr>
            <w:tcW w:w="708"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rPr>
              <w:t>1.14</w:t>
            </w:r>
          </w:p>
        </w:tc>
        <w:tc>
          <w:tcPr>
            <w:tcW w:w="709" w:type="dxa"/>
          </w:tcPr>
          <w:p w:rsidR="000C615E" w:rsidRDefault="000C615E" w:rsidP="000C615E">
            <w:pPr>
              <w:spacing w:line="360" w:lineRule="auto"/>
              <w:jc w:val="center"/>
              <w:rPr>
                <w:sz w:val="18"/>
              </w:rPr>
            </w:pPr>
            <w:r>
              <w:rPr>
                <w:sz w:val="18"/>
                <w:lang w:val="en-US"/>
              </w:rPr>
              <w:t>—</w:t>
            </w:r>
          </w:p>
        </w:tc>
        <w:tc>
          <w:tcPr>
            <w:tcW w:w="708" w:type="dxa"/>
          </w:tcPr>
          <w:p w:rsidR="000C615E" w:rsidRDefault="000C615E" w:rsidP="000C615E">
            <w:pPr>
              <w:spacing w:line="360" w:lineRule="auto"/>
              <w:jc w:val="center"/>
              <w:rPr>
                <w:sz w:val="18"/>
              </w:rPr>
            </w:pPr>
            <w:r>
              <w:rPr>
                <w:sz w:val="18"/>
              </w:rPr>
              <w:t>5.52</w:t>
            </w:r>
          </w:p>
        </w:tc>
        <w:tc>
          <w:tcPr>
            <w:tcW w:w="709" w:type="dxa"/>
          </w:tcPr>
          <w:p w:rsidR="000C615E" w:rsidRDefault="000C615E" w:rsidP="000C615E">
            <w:pPr>
              <w:spacing w:line="360" w:lineRule="auto"/>
              <w:jc w:val="center"/>
              <w:rPr>
                <w:sz w:val="18"/>
              </w:rPr>
            </w:pPr>
            <w:r>
              <w:rPr>
                <w:sz w:val="18"/>
                <w:lang w:val="en-US"/>
              </w:rPr>
              <w:t>—</w:t>
            </w:r>
          </w:p>
        </w:tc>
        <w:tc>
          <w:tcPr>
            <w:tcW w:w="851" w:type="dxa"/>
          </w:tcPr>
          <w:p w:rsidR="000C615E" w:rsidRDefault="000C615E" w:rsidP="000C615E">
            <w:pPr>
              <w:spacing w:line="360" w:lineRule="auto"/>
              <w:jc w:val="center"/>
              <w:rPr>
                <w:sz w:val="18"/>
              </w:rPr>
            </w:pPr>
            <w:r>
              <w:rPr>
                <w:sz w:val="18"/>
                <w:lang w:val="en-US"/>
              </w:rPr>
              <w:t>—</w:t>
            </w:r>
          </w:p>
        </w:tc>
        <w:tc>
          <w:tcPr>
            <w:tcW w:w="708" w:type="dxa"/>
          </w:tcPr>
          <w:p w:rsidR="000C615E" w:rsidRDefault="000C615E" w:rsidP="000C615E">
            <w:pPr>
              <w:spacing w:line="360" w:lineRule="auto"/>
              <w:jc w:val="center"/>
              <w:rPr>
                <w:sz w:val="18"/>
              </w:rPr>
            </w:pPr>
            <w:r>
              <w:rPr>
                <w:sz w:val="18"/>
              </w:rPr>
              <w:t>1.14</w:t>
            </w:r>
          </w:p>
        </w:tc>
        <w:tc>
          <w:tcPr>
            <w:tcW w:w="709" w:type="dxa"/>
          </w:tcPr>
          <w:p w:rsidR="000C615E" w:rsidRDefault="000C615E" w:rsidP="000C615E">
            <w:pPr>
              <w:spacing w:line="360" w:lineRule="auto"/>
              <w:jc w:val="center"/>
              <w:rPr>
                <w:sz w:val="18"/>
              </w:rPr>
            </w:pPr>
            <w:r>
              <w:rPr>
                <w:sz w:val="18"/>
                <w:lang w:val="en-US"/>
              </w:rPr>
              <w:t>—</w:t>
            </w:r>
          </w:p>
        </w:tc>
        <w:tc>
          <w:tcPr>
            <w:tcW w:w="851" w:type="dxa"/>
          </w:tcPr>
          <w:p w:rsidR="000C615E" w:rsidRDefault="000C615E" w:rsidP="000C615E">
            <w:pPr>
              <w:spacing w:line="360" w:lineRule="auto"/>
              <w:jc w:val="center"/>
              <w:rPr>
                <w:sz w:val="18"/>
              </w:rPr>
            </w:pPr>
            <w:r>
              <w:rPr>
                <w:sz w:val="18"/>
              </w:rPr>
              <w:t>0.66</w:t>
            </w:r>
          </w:p>
        </w:tc>
        <w:tc>
          <w:tcPr>
            <w:tcW w:w="850" w:type="dxa"/>
          </w:tcPr>
          <w:p w:rsidR="000C615E" w:rsidRDefault="000C615E" w:rsidP="000C615E">
            <w:pPr>
              <w:spacing w:line="360" w:lineRule="auto"/>
              <w:jc w:val="center"/>
              <w:rPr>
                <w:sz w:val="18"/>
              </w:rPr>
            </w:pPr>
            <w:r>
              <w:rPr>
                <w:sz w:val="18"/>
              </w:rPr>
              <w:t>2.6</w:t>
            </w:r>
          </w:p>
        </w:tc>
        <w:tc>
          <w:tcPr>
            <w:tcW w:w="851" w:type="dxa"/>
          </w:tcPr>
          <w:p w:rsidR="000C615E" w:rsidRDefault="000C615E" w:rsidP="000C615E">
            <w:pPr>
              <w:spacing w:line="360" w:lineRule="auto"/>
              <w:jc w:val="center"/>
              <w:rPr>
                <w:sz w:val="18"/>
              </w:rPr>
            </w:pPr>
            <w:r>
              <w:rPr>
                <w:sz w:val="18"/>
                <w:lang w:val="en-US"/>
              </w:rPr>
              <w:t>—</w:t>
            </w:r>
          </w:p>
        </w:tc>
      </w:tr>
      <w:tr w:rsidR="000C615E">
        <w:tblPrEx>
          <w:tblCellMar>
            <w:top w:w="0" w:type="dxa"/>
            <w:bottom w:w="0" w:type="dxa"/>
          </w:tblCellMar>
        </w:tblPrEx>
        <w:trPr>
          <w:tblHeader/>
        </w:trPr>
        <w:tc>
          <w:tcPr>
            <w:tcW w:w="2552" w:type="dxa"/>
          </w:tcPr>
          <w:p w:rsidR="000C615E" w:rsidRDefault="000C615E" w:rsidP="000C615E">
            <w:pPr>
              <w:spacing w:line="360" w:lineRule="auto"/>
              <w:rPr>
                <w:sz w:val="18"/>
              </w:rPr>
            </w:pPr>
            <w:r>
              <w:rPr>
                <w:sz w:val="18"/>
              </w:rPr>
              <w:t>Демократические ценн</w:t>
            </w:r>
            <w:r>
              <w:rPr>
                <w:sz w:val="18"/>
              </w:rPr>
              <w:t>о</w:t>
            </w:r>
            <w:r>
              <w:rPr>
                <w:sz w:val="18"/>
              </w:rPr>
              <w:t>сти</w:t>
            </w:r>
          </w:p>
        </w:tc>
        <w:tc>
          <w:tcPr>
            <w:tcW w:w="993" w:type="dxa"/>
          </w:tcPr>
          <w:p w:rsidR="000C615E" w:rsidRDefault="000C615E" w:rsidP="000C615E">
            <w:pPr>
              <w:spacing w:line="360" w:lineRule="auto"/>
              <w:jc w:val="center"/>
              <w:rPr>
                <w:sz w:val="18"/>
              </w:rPr>
            </w:pPr>
            <w:r>
              <w:rPr>
                <w:sz w:val="18"/>
              </w:rPr>
              <w:t>2.12</w:t>
            </w:r>
          </w:p>
        </w:tc>
        <w:tc>
          <w:tcPr>
            <w:tcW w:w="708" w:type="dxa"/>
          </w:tcPr>
          <w:p w:rsidR="000C615E" w:rsidRDefault="000C615E" w:rsidP="000C615E">
            <w:pPr>
              <w:spacing w:line="360" w:lineRule="auto"/>
              <w:jc w:val="center"/>
              <w:rPr>
                <w:sz w:val="18"/>
              </w:rPr>
            </w:pPr>
            <w:r>
              <w:rPr>
                <w:sz w:val="18"/>
              </w:rPr>
              <w:t>0.78</w:t>
            </w:r>
          </w:p>
        </w:tc>
        <w:tc>
          <w:tcPr>
            <w:tcW w:w="709" w:type="dxa"/>
          </w:tcPr>
          <w:p w:rsidR="000C615E" w:rsidRDefault="000C615E" w:rsidP="000C615E">
            <w:pPr>
              <w:spacing w:line="360" w:lineRule="auto"/>
              <w:jc w:val="center"/>
              <w:rPr>
                <w:sz w:val="18"/>
              </w:rPr>
            </w:pPr>
            <w:r>
              <w:rPr>
                <w:sz w:val="18"/>
              </w:rPr>
              <w:t>1.32</w:t>
            </w:r>
          </w:p>
        </w:tc>
        <w:tc>
          <w:tcPr>
            <w:tcW w:w="709" w:type="dxa"/>
          </w:tcPr>
          <w:p w:rsidR="000C615E" w:rsidRDefault="000C615E" w:rsidP="000C615E">
            <w:pPr>
              <w:spacing w:line="360" w:lineRule="auto"/>
              <w:jc w:val="center"/>
              <w:rPr>
                <w:sz w:val="18"/>
              </w:rPr>
            </w:pPr>
            <w:r>
              <w:rPr>
                <w:sz w:val="18"/>
              </w:rPr>
              <w:t>0.87</w:t>
            </w:r>
          </w:p>
        </w:tc>
        <w:tc>
          <w:tcPr>
            <w:tcW w:w="709" w:type="dxa"/>
          </w:tcPr>
          <w:p w:rsidR="000C615E" w:rsidRDefault="000C615E" w:rsidP="000C615E">
            <w:pPr>
              <w:spacing w:line="360" w:lineRule="auto"/>
              <w:jc w:val="center"/>
              <w:rPr>
                <w:sz w:val="18"/>
              </w:rPr>
            </w:pPr>
            <w:r>
              <w:rPr>
                <w:sz w:val="18"/>
                <w:lang w:val="en-US"/>
              </w:rPr>
              <w:t>—</w:t>
            </w:r>
          </w:p>
        </w:tc>
        <w:tc>
          <w:tcPr>
            <w:tcW w:w="708"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rPr>
              <w:t>4.56</w:t>
            </w:r>
          </w:p>
        </w:tc>
        <w:tc>
          <w:tcPr>
            <w:tcW w:w="709" w:type="dxa"/>
          </w:tcPr>
          <w:p w:rsidR="000C615E" w:rsidRDefault="000C615E" w:rsidP="000C615E">
            <w:pPr>
              <w:spacing w:line="360" w:lineRule="auto"/>
              <w:jc w:val="center"/>
              <w:rPr>
                <w:sz w:val="18"/>
              </w:rPr>
            </w:pPr>
            <w:r>
              <w:rPr>
                <w:sz w:val="18"/>
              </w:rPr>
              <w:t>5.22</w:t>
            </w:r>
          </w:p>
        </w:tc>
        <w:tc>
          <w:tcPr>
            <w:tcW w:w="708"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rPr>
              <w:t>14.99</w:t>
            </w:r>
          </w:p>
        </w:tc>
        <w:tc>
          <w:tcPr>
            <w:tcW w:w="851" w:type="dxa"/>
          </w:tcPr>
          <w:p w:rsidR="000C615E" w:rsidRDefault="000C615E" w:rsidP="000C615E">
            <w:pPr>
              <w:spacing w:line="360" w:lineRule="auto"/>
              <w:jc w:val="center"/>
              <w:rPr>
                <w:sz w:val="18"/>
              </w:rPr>
            </w:pPr>
            <w:r>
              <w:rPr>
                <w:sz w:val="18"/>
              </w:rPr>
              <w:t>2.28</w:t>
            </w:r>
          </w:p>
        </w:tc>
        <w:tc>
          <w:tcPr>
            <w:tcW w:w="708" w:type="dxa"/>
          </w:tcPr>
          <w:p w:rsidR="000C615E" w:rsidRDefault="000C615E" w:rsidP="000C615E">
            <w:pPr>
              <w:spacing w:line="360" w:lineRule="auto"/>
              <w:jc w:val="center"/>
              <w:rPr>
                <w:sz w:val="18"/>
              </w:rPr>
            </w:pPr>
            <w:r>
              <w:rPr>
                <w:sz w:val="18"/>
              </w:rPr>
              <w:t>16.72</w:t>
            </w:r>
          </w:p>
        </w:tc>
        <w:tc>
          <w:tcPr>
            <w:tcW w:w="709" w:type="dxa"/>
          </w:tcPr>
          <w:p w:rsidR="000C615E" w:rsidRDefault="000C615E" w:rsidP="000C615E">
            <w:pPr>
              <w:spacing w:line="360" w:lineRule="auto"/>
              <w:jc w:val="center"/>
              <w:rPr>
                <w:sz w:val="18"/>
              </w:rPr>
            </w:pPr>
            <w:r>
              <w:rPr>
                <w:sz w:val="18"/>
              </w:rPr>
              <w:t>13.6</w:t>
            </w:r>
          </w:p>
        </w:tc>
        <w:tc>
          <w:tcPr>
            <w:tcW w:w="851" w:type="dxa"/>
          </w:tcPr>
          <w:p w:rsidR="000C615E" w:rsidRDefault="000C615E" w:rsidP="000C615E">
            <w:pPr>
              <w:spacing w:line="360" w:lineRule="auto"/>
              <w:jc w:val="center"/>
              <w:rPr>
                <w:sz w:val="18"/>
              </w:rPr>
            </w:pPr>
            <w:r>
              <w:rPr>
                <w:sz w:val="18"/>
              </w:rPr>
              <w:t>7.5</w:t>
            </w:r>
          </w:p>
        </w:tc>
        <w:tc>
          <w:tcPr>
            <w:tcW w:w="850" w:type="dxa"/>
          </w:tcPr>
          <w:p w:rsidR="000C615E" w:rsidRDefault="000C615E" w:rsidP="000C615E">
            <w:pPr>
              <w:spacing w:line="360" w:lineRule="auto"/>
              <w:jc w:val="center"/>
              <w:rPr>
                <w:sz w:val="18"/>
              </w:rPr>
            </w:pPr>
            <w:r>
              <w:rPr>
                <w:sz w:val="18"/>
              </w:rPr>
              <w:t>5.6</w:t>
            </w:r>
          </w:p>
        </w:tc>
        <w:tc>
          <w:tcPr>
            <w:tcW w:w="851" w:type="dxa"/>
          </w:tcPr>
          <w:p w:rsidR="000C615E" w:rsidRDefault="000C615E" w:rsidP="000C615E">
            <w:pPr>
              <w:spacing w:line="360" w:lineRule="auto"/>
              <w:jc w:val="center"/>
              <w:rPr>
                <w:sz w:val="18"/>
              </w:rPr>
            </w:pPr>
            <w:r>
              <w:rPr>
                <w:sz w:val="18"/>
              </w:rPr>
              <w:t>10.27</w:t>
            </w:r>
          </w:p>
        </w:tc>
      </w:tr>
      <w:tr w:rsidR="000C615E">
        <w:tblPrEx>
          <w:tblCellMar>
            <w:top w:w="0" w:type="dxa"/>
            <w:bottom w:w="0" w:type="dxa"/>
          </w:tblCellMar>
        </w:tblPrEx>
        <w:trPr>
          <w:tblHeader/>
        </w:trPr>
        <w:tc>
          <w:tcPr>
            <w:tcW w:w="2552" w:type="dxa"/>
          </w:tcPr>
          <w:p w:rsidR="000C615E" w:rsidRDefault="000C615E" w:rsidP="000C615E">
            <w:pPr>
              <w:spacing w:line="360" w:lineRule="auto"/>
              <w:rPr>
                <w:sz w:val="18"/>
              </w:rPr>
            </w:pPr>
            <w:r>
              <w:rPr>
                <w:sz w:val="18"/>
              </w:rPr>
              <w:t>Разделение вл</w:t>
            </w:r>
            <w:r>
              <w:rPr>
                <w:sz w:val="18"/>
              </w:rPr>
              <w:t>а</w:t>
            </w:r>
            <w:r>
              <w:rPr>
                <w:sz w:val="18"/>
              </w:rPr>
              <w:t>стей</w:t>
            </w:r>
            <w:r w:rsidRPr="001F32C0">
              <w:rPr>
                <w:rStyle w:val="a4"/>
              </w:rPr>
              <w:footnoteReference w:customMarkFollows="1" w:id="17"/>
              <w:t>*****</w:t>
            </w:r>
          </w:p>
        </w:tc>
        <w:tc>
          <w:tcPr>
            <w:tcW w:w="993" w:type="dxa"/>
          </w:tcPr>
          <w:p w:rsidR="000C615E" w:rsidRDefault="000C615E" w:rsidP="000C615E">
            <w:pPr>
              <w:spacing w:line="360" w:lineRule="auto"/>
              <w:jc w:val="center"/>
              <w:rPr>
                <w:sz w:val="18"/>
              </w:rPr>
            </w:pPr>
            <w:r>
              <w:rPr>
                <w:sz w:val="18"/>
              </w:rPr>
              <w:t>2.12</w:t>
            </w:r>
          </w:p>
        </w:tc>
        <w:tc>
          <w:tcPr>
            <w:tcW w:w="708"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lang w:val="en-US"/>
              </w:rPr>
              <w:t>—</w:t>
            </w:r>
          </w:p>
        </w:tc>
        <w:tc>
          <w:tcPr>
            <w:tcW w:w="708"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lang w:val="en-US"/>
              </w:rPr>
              <w:t>—</w:t>
            </w:r>
          </w:p>
        </w:tc>
        <w:tc>
          <w:tcPr>
            <w:tcW w:w="708" w:type="dxa"/>
          </w:tcPr>
          <w:p w:rsidR="000C615E" w:rsidRDefault="000C615E" w:rsidP="000C615E">
            <w:pPr>
              <w:spacing w:line="360" w:lineRule="auto"/>
              <w:jc w:val="center"/>
              <w:rPr>
                <w:sz w:val="18"/>
              </w:rPr>
            </w:pPr>
            <w:r>
              <w:rPr>
                <w:sz w:val="18"/>
              </w:rPr>
              <w:t>14.49</w:t>
            </w:r>
          </w:p>
        </w:tc>
        <w:tc>
          <w:tcPr>
            <w:tcW w:w="709" w:type="dxa"/>
          </w:tcPr>
          <w:p w:rsidR="000C615E" w:rsidRDefault="000C615E" w:rsidP="000C615E">
            <w:pPr>
              <w:spacing w:line="360" w:lineRule="auto"/>
              <w:jc w:val="center"/>
              <w:rPr>
                <w:sz w:val="18"/>
              </w:rPr>
            </w:pPr>
            <w:r>
              <w:rPr>
                <w:sz w:val="18"/>
              </w:rPr>
              <w:t>9.01</w:t>
            </w:r>
          </w:p>
        </w:tc>
        <w:tc>
          <w:tcPr>
            <w:tcW w:w="851" w:type="dxa"/>
          </w:tcPr>
          <w:p w:rsidR="000C615E" w:rsidRDefault="000C615E" w:rsidP="000C615E">
            <w:pPr>
              <w:spacing w:line="360" w:lineRule="auto"/>
              <w:jc w:val="center"/>
              <w:rPr>
                <w:sz w:val="18"/>
              </w:rPr>
            </w:pPr>
            <w:r>
              <w:rPr>
                <w:sz w:val="18"/>
                <w:lang w:val="en-US"/>
              </w:rPr>
              <w:t>—</w:t>
            </w:r>
          </w:p>
        </w:tc>
        <w:tc>
          <w:tcPr>
            <w:tcW w:w="708" w:type="dxa"/>
          </w:tcPr>
          <w:p w:rsidR="000C615E" w:rsidRDefault="000C615E" w:rsidP="000C615E">
            <w:pPr>
              <w:spacing w:line="360" w:lineRule="auto"/>
              <w:jc w:val="center"/>
              <w:rPr>
                <w:sz w:val="18"/>
              </w:rPr>
            </w:pPr>
            <w:r>
              <w:rPr>
                <w:sz w:val="18"/>
              </w:rPr>
              <w:t>0.38</w:t>
            </w:r>
          </w:p>
        </w:tc>
        <w:tc>
          <w:tcPr>
            <w:tcW w:w="709" w:type="dxa"/>
          </w:tcPr>
          <w:p w:rsidR="000C615E" w:rsidRDefault="000C615E" w:rsidP="000C615E">
            <w:pPr>
              <w:spacing w:line="360" w:lineRule="auto"/>
              <w:jc w:val="center"/>
              <w:rPr>
                <w:sz w:val="18"/>
              </w:rPr>
            </w:pPr>
            <w:r>
              <w:rPr>
                <w:sz w:val="18"/>
                <w:lang w:val="en-US"/>
              </w:rPr>
              <w:t>—</w:t>
            </w:r>
          </w:p>
        </w:tc>
        <w:tc>
          <w:tcPr>
            <w:tcW w:w="851" w:type="dxa"/>
          </w:tcPr>
          <w:p w:rsidR="000C615E" w:rsidRDefault="000C615E" w:rsidP="000C615E">
            <w:pPr>
              <w:spacing w:line="360" w:lineRule="auto"/>
              <w:jc w:val="center"/>
              <w:rPr>
                <w:sz w:val="18"/>
              </w:rPr>
            </w:pPr>
            <w:r>
              <w:rPr>
                <w:sz w:val="18"/>
              </w:rPr>
              <w:t>2.52</w:t>
            </w:r>
          </w:p>
        </w:tc>
        <w:tc>
          <w:tcPr>
            <w:tcW w:w="850" w:type="dxa"/>
          </w:tcPr>
          <w:p w:rsidR="000C615E" w:rsidRDefault="000C615E" w:rsidP="000C615E">
            <w:pPr>
              <w:spacing w:line="360" w:lineRule="auto"/>
              <w:jc w:val="center"/>
              <w:rPr>
                <w:sz w:val="18"/>
              </w:rPr>
            </w:pPr>
            <w:r>
              <w:rPr>
                <w:sz w:val="18"/>
              </w:rPr>
              <w:t>3</w:t>
            </w:r>
          </w:p>
        </w:tc>
        <w:tc>
          <w:tcPr>
            <w:tcW w:w="851" w:type="dxa"/>
          </w:tcPr>
          <w:p w:rsidR="000C615E" w:rsidRDefault="000C615E" w:rsidP="000C615E">
            <w:pPr>
              <w:spacing w:line="360" w:lineRule="auto"/>
              <w:jc w:val="center"/>
              <w:rPr>
                <w:sz w:val="18"/>
              </w:rPr>
            </w:pPr>
            <w:r>
              <w:rPr>
                <w:sz w:val="18"/>
                <w:lang w:val="en-US"/>
              </w:rPr>
              <w:t>—</w:t>
            </w:r>
          </w:p>
        </w:tc>
      </w:tr>
      <w:tr w:rsidR="000C615E">
        <w:tblPrEx>
          <w:tblCellMar>
            <w:top w:w="0" w:type="dxa"/>
            <w:bottom w:w="0" w:type="dxa"/>
          </w:tblCellMar>
        </w:tblPrEx>
        <w:trPr>
          <w:tblHeader/>
        </w:trPr>
        <w:tc>
          <w:tcPr>
            <w:tcW w:w="2552" w:type="dxa"/>
          </w:tcPr>
          <w:p w:rsidR="000C615E" w:rsidRDefault="000C615E" w:rsidP="000C615E">
            <w:pPr>
              <w:spacing w:line="360" w:lineRule="auto"/>
              <w:rPr>
                <w:sz w:val="18"/>
              </w:rPr>
            </w:pPr>
            <w:r>
              <w:rPr>
                <w:sz w:val="18"/>
              </w:rPr>
              <w:t>Армия, силовые структуры</w:t>
            </w:r>
          </w:p>
        </w:tc>
        <w:tc>
          <w:tcPr>
            <w:tcW w:w="993" w:type="dxa"/>
          </w:tcPr>
          <w:p w:rsidR="000C615E" w:rsidRDefault="000C615E" w:rsidP="000C615E">
            <w:pPr>
              <w:spacing w:line="360" w:lineRule="auto"/>
              <w:jc w:val="center"/>
              <w:rPr>
                <w:sz w:val="18"/>
              </w:rPr>
            </w:pPr>
            <w:r>
              <w:rPr>
                <w:sz w:val="18"/>
              </w:rPr>
              <w:t>2.12</w:t>
            </w:r>
          </w:p>
        </w:tc>
        <w:tc>
          <w:tcPr>
            <w:tcW w:w="708" w:type="dxa"/>
          </w:tcPr>
          <w:p w:rsidR="000C615E" w:rsidRDefault="000C615E" w:rsidP="000C615E">
            <w:pPr>
              <w:spacing w:line="360" w:lineRule="auto"/>
              <w:jc w:val="center"/>
              <w:rPr>
                <w:sz w:val="18"/>
              </w:rPr>
            </w:pPr>
            <w:r>
              <w:rPr>
                <w:sz w:val="18"/>
              </w:rPr>
              <w:t>3.12</w:t>
            </w:r>
          </w:p>
        </w:tc>
        <w:tc>
          <w:tcPr>
            <w:tcW w:w="709" w:type="dxa"/>
          </w:tcPr>
          <w:p w:rsidR="000C615E" w:rsidRDefault="000C615E" w:rsidP="000C615E">
            <w:pPr>
              <w:spacing w:line="360" w:lineRule="auto"/>
              <w:jc w:val="center"/>
              <w:rPr>
                <w:sz w:val="18"/>
              </w:rPr>
            </w:pPr>
            <w:r>
              <w:rPr>
                <w:sz w:val="18"/>
              </w:rPr>
              <w:t>0.44</w:t>
            </w:r>
          </w:p>
        </w:tc>
        <w:tc>
          <w:tcPr>
            <w:tcW w:w="709" w:type="dxa"/>
          </w:tcPr>
          <w:p w:rsidR="000C615E" w:rsidRDefault="000C615E" w:rsidP="000C615E">
            <w:pPr>
              <w:spacing w:line="360" w:lineRule="auto"/>
              <w:jc w:val="center"/>
              <w:rPr>
                <w:sz w:val="18"/>
              </w:rPr>
            </w:pPr>
            <w:r>
              <w:rPr>
                <w:sz w:val="18"/>
              </w:rPr>
              <w:t>2.61</w:t>
            </w:r>
          </w:p>
        </w:tc>
        <w:tc>
          <w:tcPr>
            <w:tcW w:w="709" w:type="dxa"/>
          </w:tcPr>
          <w:p w:rsidR="000C615E" w:rsidRDefault="000C615E" w:rsidP="000C615E">
            <w:pPr>
              <w:spacing w:line="360" w:lineRule="auto"/>
              <w:jc w:val="center"/>
              <w:rPr>
                <w:sz w:val="18"/>
              </w:rPr>
            </w:pPr>
            <w:r>
              <w:rPr>
                <w:sz w:val="18"/>
              </w:rPr>
              <w:t>1.8</w:t>
            </w:r>
          </w:p>
        </w:tc>
        <w:tc>
          <w:tcPr>
            <w:tcW w:w="708" w:type="dxa"/>
          </w:tcPr>
          <w:p w:rsidR="000C615E" w:rsidRDefault="000C615E" w:rsidP="000C615E">
            <w:pPr>
              <w:spacing w:line="360" w:lineRule="auto"/>
              <w:jc w:val="center"/>
              <w:rPr>
                <w:sz w:val="18"/>
              </w:rPr>
            </w:pPr>
            <w:r>
              <w:rPr>
                <w:sz w:val="18"/>
              </w:rPr>
              <w:t>14.56</w:t>
            </w:r>
          </w:p>
        </w:tc>
        <w:tc>
          <w:tcPr>
            <w:tcW w:w="709" w:type="dxa"/>
          </w:tcPr>
          <w:p w:rsidR="000C615E" w:rsidRDefault="000C615E" w:rsidP="000C615E">
            <w:pPr>
              <w:spacing w:line="360" w:lineRule="auto"/>
              <w:jc w:val="center"/>
              <w:rPr>
                <w:sz w:val="18"/>
              </w:rPr>
            </w:pPr>
            <w:r>
              <w:rPr>
                <w:sz w:val="18"/>
              </w:rPr>
              <w:t>5.8</w:t>
            </w:r>
          </w:p>
        </w:tc>
        <w:tc>
          <w:tcPr>
            <w:tcW w:w="709" w:type="dxa"/>
          </w:tcPr>
          <w:p w:rsidR="000C615E" w:rsidRDefault="000C615E" w:rsidP="000C615E">
            <w:pPr>
              <w:spacing w:line="360" w:lineRule="auto"/>
              <w:jc w:val="center"/>
              <w:rPr>
                <w:sz w:val="18"/>
              </w:rPr>
            </w:pPr>
            <w:r>
              <w:rPr>
                <w:sz w:val="18"/>
              </w:rPr>
              <w:t>0.57</w:t>
            </w:r>
          </w:p>
        </w:tc>
        <w:tc>
          <w:tcPr>
            <w:tcW w:w="709" w:type="dxa"/>
          </w:tcPr>
          <w:p w:rsidR="000C615E" w:rsidRDefault="000C615E" w:rsidP="000C615E">
            <w:pPr>
              <w:spacing w:line="360" w:lineRule="auto"/>
              <w:jc w:val="center"/>
              <w:rPr>
                <w:sz w:val="18"/>
              </w:rPr>
            </w:pPr>
            <w:r>
              <w:rPr>
                <w:sz w:val="18"/>
              </w:rPr>
              <w:t>4.93</w:t>
            </w:r>
          </w:p>
        </w:tc>
        <w:tc>
          <w:tcPr>
            <w:tcW w:w="708" w:type="dxa"/>
          </w:tcPr>
          <w:p w:rsidR="000C615E" w:rsidRDefault="000C615E" w:rsidP="000C615E">
            <w:pPr>
              <w:spacing w:line="360" w:lineRule="auto"/>
              <w:jc w:val="center"/>
              <w:rPr>
                <w:sz w:val="18"/>
              </w:rPr>
            </w:pPr>
            <w:r>
              <w:rPr>
                <w:sz w:val="18"/>
              </w:rPr>
              <w:t>3.45</w:t>
            </w:r>
          </w:p>
        </w:tc>
        <w:tc>
          <w:tcPr>
            <w:tcW w:w="709" w:type="dxa"/>
          </w:tcPr>
          <w:p w:rsidR="000C615E" w:rsidRDefault="000C615E" w:rsidP="000C615E">
            <w:pPr>
              <w:spacing w:line="360" w:lineRule="auto"/>
              <w:jc w:val="center"/>
              <w:rPr>
                <w:sz w:val="18"/>
              </w:rPr>
            </w:pPr>
            <w:r>
              <w:rPr>
                <w:sz w:val="18"/>
              </w:rPr>
              <w:t>3.22</w:t>
            </w:r>
          </w:p>
        </w:tc>
        <w:tc>
          <w:tcPr>
            <w:tcW w:w="851" w:type="dxa"/>
          </w:tcPr>
          <w:p w:rsidR="000C615E" w:rsidRDefault="000C615E" w:rsidP="000C615E">
            <w:pPr>
              <w:spacing w:line="360" w:lineRule="auto"/>
              <w:jc w:val="center"/>
              <w:rPr>
                <w:sz w:val="18"/>
              </w:rPr>
            </w:pPr>
            <w:r>
              <w:rPr>
                <w:sz w:val="18"/>
              </w:rPr>
              <w:t>2.66</w:t>
            </w:r>
          </w:p>
        </w:tc>
        <w:tc>
          <w:tcPr>
            <w:tcW w:w="708"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rPr>
              <w:t>3.74</w:t>
            </w:r>
          </w:p>
        </w:tc>
        <w:tc>
          <w:tcPr>
            <w:tcW w:w="851" w:type="dxa"/>
          </w:tcPr>
          <w:p w:rsidR="000C615E" w:rsidRDefault="000C615E" w:rsidP="000C615E">
            <w:pPr>
              <w:spacing w:line="360" w:lineRule="auto"/>
              <w:jc w:val="center"/>
              <w:rPr>
                <w:sz w:val="18"/>
              </w:rPr>
            </w:pPr>
            <w:r>
              <w:rPr>
                <w:sz w:val="18"/>
              </w:rPr>
              <w:t>3.96</w:t>
            </w:r>
          </w:p>
        </w:tc>
        <w:tc>
          <w:tcPr>
            <w:tcW w:w="850" w:type="dxa"/>
          </w:tcPr>
          <w:p w:rsidR="000C615E" w:rsidRDefault="000C615E" w:rsidP="000C615E">
            <w:pPr>
              <w:spacing w:line="360" w:lineRule="auto"/>
              <w:jc w:val="center"/>
              <w:rPr>
                <w:sz w:val="18"/>
              </w:rPr>
            </w:pPr>
            <w:r>
              <w:rPr>
                <w:sz w:val="18"/>
              </w:rPr>
              <w:t>3.2</w:t>
            </w:r>
          </w:p>
        </w:tc>
        <w:tc>
          <w:tcPr>
            <w:tcW w:w="851" w:type="dxa"/>
          </w:tcPr>
          <w:p w:rsidR="000C615E" w:rsidRDefault="000C615E" w:rsidP="000C615E">
            <w:pPr>
              <w:spacing w:line="360" w:lineRule="auto"/>
              <w:jc w:val="center"/>
              <w:rPr>
                <w:sz w:val="18"/>
              </w:rPr>
            </w:pPr>
            <w:r>
              <w:rPr>
                <w:sz w:val="18"/>
              </w:rPr>
              <w:t>7.11</w:t>
            </w:r>
          </w:p>
        </w:tc>
      </w:tr>
      <w:tr w:rsidR="000C615E">
        <w:tblPrEx>
          <w:tblCellMar>
            <w:top w:w="0" w:type="dxa"/>
            <w:bottom w:w="0" w:type="dxa"/>
          </w:tblCellMar>
        </w:tblPrEx>
        <w:trPr>
          <w:tblHeader/>
        </w:trPr>
        <w:tc>
          <w:tcPr>
            <w:tcW w:w="2552" w:type="dxa"/>
          </w:tcPr>
          <w:p w:rsidR="000C615E" w:rsidRDefault="000C615E" w:rsidP="000C615E">
            <w:pPr>
              <w:spacing w:line="360" w:lineRule="auto"/>
              <w:rPr>
                <w:sz w:val="18"/>
              </w:rPr>
            </w:pPr>
            <w:r>
              <w:rPr>
                <w:sz w:val="18"/>
              </w:rPr>
              <w:t>Экол</w:t>
            </w:r>
            <w:r>
              <w:rPr>
                <w:sz w:val="18"/>
              </w:rPr>
              <w:t>о</w:t>
            </w:r>
            <w:r>
              <w:rPr>
                <w:sz w:val="18"/>
              </w:rPr>
              <w:t>гия</w:t>
            </w:r>
          </w:p>
        </w:tc>
        <w:tc>
          <w:tcPr>
            <w:tcW w:w="993" w:type="dxa"/>
          </w:tcPr>
          <w:p w:rsidR="000C615E" w:rsidRDefault="000C615E" w:rsidP="000C615E">
            <w:pPr>
              <w:spacing w:line="360" w:lineRule="auto"/>
              <w:jc w:val="center"/>
              <w:rPr>
                <w:sz w:val="18"/>
              </w:rPr>
            </w:pPr>
            <w:r>
              <w:rPr>
                <w:sz w:val="18"/>
                <w:lang w:val="en-US"/>
              </w:rPr>
              <w:t>—</w:t>
            </w:r>
          </w:p>
        </w:tc>
        <w:tc>
          <w:tcPr>
            <w:tcW w:w="708"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rPr>
              <w:t>3.3</w:t>
            </w:r>
          </w:p>
        </w:tc>
        <w:tc>
          <w:tcPr>
            <w:tcW w:w="709"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rPr>
              <w:t>1.2</w:t>
            </w:r>
          </w:p>
        </w:tc>
        <w:tc>
          <w:tcPr>
            <w:tcW w:w="708"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rPr>
              <w:t>1.33</w:t>
            </w:r>
          </w:p>
        </w:tc>
        <w:tc>
          <w:tcPr>
            <w:tcW w:w="709" w:type="dxa"/>
          </w:tcPr>
          <w:p w:rsidR="000C615E" w:rsidRDefault="000C615E" w:rsidP="000C615E">
            <w:pPr>
              <w:spacing w:line="360" w:lineRule="auto"/>
              <w:jc w:val="center"/>
              <w:rPr>
                <w:sz w:val="18"/>
              </w:rPr>
            </w:pPr>
            <w:r>
              <w:rPr>
                <w:sz w:val="18"/>
              </w:rPr>
              <w:t>0.58</w:t>
            </w:r>
          </w:p>
        </w:tc>
        <w:tc>
          <w:tcPr>
            <w:tcW w:w="708"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lang w:val="en-US"/>
              </w:rPr>
              <w:t>—</w:t>
            </w:r>
          </w:p>
        </w:tc>
        <w:tc>
          <w:tcPr>
            <w:tcW w:w="851" w:type="dxa"/>
          </w:tcPr>
          <w:p w:rsidR="000C615E" w:rsidRDefault="000C615E" w:rsidP="000C615E">
            <w:pPr>
              <w:spacing w:line="360" w:lineRule="auto"/>
              <w:jc w:val="center"/>
              <w:rPr>
                <w:sz w:val="18"/>
              </w:rPr>
            </w:pPr>
            <w:r>
              <w:rPr>
                <w:sz w:val="18"/>
                <w:lang w:val="en-US"/>
              </w:rPr>
              <w:t>—</w:t>
            </w:r>
          </w:p>
        </w:tc>
        <w:tc>
          <w:tcPr>
            <w:tcW w:w="708"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lang w:val="en-US"/>
              </w:rPr>
              <w:t>—</w:t>
            </w:r>
          </w:p>
        </w:tc>
        <w:tc>
          <w:tcPr>
            <w:tcW w:w="851" w:type="dxa"/>
          </w:tcPr>
          <w:p w:rsidR="000C615E" w:rsidRDefault="000C615E" w:rsidP="000C615E">
            <w:pPr>
              <w:spacing w:line="360" w:lineRule="auto"/>
              <w:jc w:val="center"/>
              <w:rPr>
                <w:sz w:val="18"/>
              </w:rPr>
            </w:pPr>
            <w:r>
              <w:rPr>
                <w:sz w:val="18"/>
              </w:rPr>
              <w:t>4.98</w:t>
            </w:r>
          </w:p>
        </w:tc>
        <w:tc>
          <w:tcPr>
            <w:tcW w:w="850" w:type="dxa"/>
          </w:tcPr>
          <w:p w:rsidR="000C615E" w:rsidRDefault="000C615E" w:rsidP="000C615E">
            <w:pPr>
              <w:spacing w:line="360" w:lineRule="auto"/>
              <w:jc w:val="center"/>
              <w:rPr>
                <w:sz w:val="18"/>
              </w:rPr>
            </w:pPr>
            <w:r>
              <w:rPr>
                <w:sz w:val="18"/>
              </w:rPr>
              <w:t>4.2</w:t>
            </w:r>
          </w:p>
        </w:tc>
        <w:tc>
          <w:tcPr>
            <w:tcW w:w="851" w:type="dxa"/>
          </w:tcPr>
          <w:p w:rsidR="000C615E" w:rsidRDefault="000C615E" w:rsidP="000C615E">
            <w:pPr>
              <w:spacing w:line="360" w:lineRule="auto"/>
              <w:jc w:val="center"/>
              <w:rPr>
                <w:sz w:val="18"/>
              </w:rPr>
            </w:pPr>
            <w:r>
              <w:rPr>
                <w:sz w:val="18"/>
              </w:rPr>
              <w:t>4.74</w:t>
            </w:r>
          </w:p>
        </w:tc>
      </w:tr>
      <w:tr w:rsidR="000C615E">
        <w:tblPrEx>
          <w:tblCellMar>
            <w:top w:w="0" w:type="dxa"/>
            <w:bottom w:w="0" w:type="dxa"/>
          </w:tblCellMar>
        </w:tblPrEx>
        <w:trPr>
          <w:tblHeader/>
        </w:trPr>
        <w:tc>
          <w:tcPr>
            <w:tcW w:w="2552" w:type="dxa"/>
          </w:tcPr>
          <w:p w:rsidR="000C615E" w:rsidRDefault="000C615E" w:rsidP="000C615E">
            <w:pPr>
              <w:spacing w:line="360" w:lineRule="auto"/>
              <w:rPr>
                <w:sz w:val="18"/>
              </w:rPr>
            </w:pPr>
            <w:r>
              <w:rPr>
                <w:sz w:val="18"/>
              </w:rPr>
              <w:t>СМИ</w:t>
            </w:r>
          </w:p>
        </w:tc>
        <w:tc>
          <w:tcPr>
            <w:tcW w:w="993" w:type="dxa"/>
          </w:tcPr>
          <w:p w:rsidR="000C615E" w:rsidRDefault="000C615E" w:rsidP="000C615E">
            <w:pPr>
              <w:spacing w:line="360" w:lineRule="auto"/>
              <w:jc w:val="center"/>
              <w:rPr>
                <w:sz w:val="18"/>
              </w:rPr>
            </w:pPr>
            <w:r>
              <w:rPr>
                <w:sz w:val="18"/>
              </w:rPr>
              <w:t>3.71</w:t>
            </w:r>
          </w:p>
        </w:tc>
        <w:tc>
          <w:tcPr>
            <w:tcW w:w="708" w:type="dxa"/>
          </w:tcPr>
          <w:p w:rsidR="000C615E" w:rsidRDefault="000C615E" w:rsidP="000C615E">
            <w:pPr>
              <w:spacing w:line="360" w:lineRule="auto"/>
              <w:jc w:val="center"/>
              <w:rPr>
                <w:sz w:val="18"/>
              </w:rPr>
            </w:pPr>
            <w:r>
              <w:rPr>
                <w:sz w:val="18"/>
              </w:rPr>
              <w:t>1.56</w:t>
            </w:r>
          </w:p>
        </w:tc>
        <w:tc>
          <w:tcPr>
            <w:tcW w:w="709" w:type="dxa"/>
          </w:tcPr>
          <w:p w:rsidR="000C615E" w:rsidRDefault="000C615E" w:rsidP="000C615E">
            <w:pPr>
              <w:spacing w:line="360" w:lineRule="auto"/>
              <w:jc w:val="center"/>
              <w:rPr>
                <w:sz w:val="18"/>
              </w:rPr>
            </w:pPr>
            <w:r>
              <w:rPr>
                <w:sz w:val="18"/>
              </w:rPr>
              <w:t>0.44</w:t>
            </w:r>
          </w:p>
        </w:tc>
        <w:tc>
          <w:tcPr>
            <w:tcW w:w="709"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lang w:val="en-US"/>
              </w:rPr>
              <w:t>—</w:t>
            </w:r>
          </w:p>
        </w:tc>
        <w:tc>
          <w:tcPr>
            <w:tcW w:w="708"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rPr>
              <w:t>0.95</w:t>
            </w:r>
          </w:p>
        </w:tc>
        <w:tc>
          <w:tcPr>
            <w:tcW w:w="709" w:type="dxa"/>
          </w:tcPr>
          <w:p w:rsidR="000C615E" w:rsidRDefault="000C615E" w:rsidP="000C615E">
            <w:pPr>
              <w:spacing w:line="360" w:lineRule="auto"/>
              <w:jc w:val="center"/>
              <w:rPr>
                <w:sz w:val="18"/>
              </w:rPr>
            </w:pPr>
            <w:r>
              <w:rPr>
                <w:sz w:val="18"/>
              </w:rPr>
              <w:t>1.16</w:t>
            </w:r>
          </w:p>
        </w:tc>
        <w:tc>
          <w:tcPr>
            <w:tcW w:w="708"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rPr>
              <w:t>0.69</w:t>
            </w:r>
          </w:p>
        </w:tc>
        <w:tc>
          <w:tcPr>
            <w:tcW w:w="851" w:type="dxa"/>
          </w:tcPr>
          <w:p w:rsidR="000C615E" w:rsidRDefault="000C615E" w:rsidP="000C615E">
            <w:pPr>
              <w:spacing w:line="360" w:lineRule="auto"/>
              <w:jc w:val="center"/>
              <w:rPr>
                <w:sz w:val="18"/>
              </w:rPr>
            </w:pPr>
            <w:r>
              <w:rPr>
                <w:sz w:val="18"/>
                <w:lang w:val="en-US"/>
              </w:rPr>
              <w:t>—</w:t>
            </w:r>
          </w:p>
        </w:tc>
        <w:tc>
          <w:tcPr>
            <w:tcW w:w="708"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rPr>
              <w:t>0.19</w:t>
            </w:r>
          </w:p>
        </w:tc>
        <w:tc>
          <w:tcPr>
            <w:tcW w:w="851" w:type="dxa"/>
          </w:tcPr>
          <w:p w:rsidR="000C615E" w:rsidRDefault="000C615E" w:rsidP="000C615E">
            <w:pPr>
              <w:spacing w:line="360" w:lineRule="auto"/>
              <w:jc w:val="center"/>
              <w:rPr>
                <w:sz w:val="18"/>
              </w:rPr>
            </w:pPr>
            <w:r>
              <w:rPr>
                <w:sz w:val="18"/>
              </w:rPr>
              <w:t>2.94</w:t>
            </w:r>
          </w:p>
        </w:tc>
        <w:tc>
          <w:tcPr>
            <w:tcW w:w="850" w:type="dxa"/>
          </w:tcPr>
          <w:p w:rsidR="000C615E" w:rsidRDefault="000C615E" w:rsidP="000C615E">
            <w:pPr>
              <w:spacing w:line="360" w:lineRule="auto"/>
              <w:jc w:val="center"/>
              <w:rPr>
                <w:sz w:val="18"/>
              </w:rPr>
            </w:pPr>
            <w:r>
              <w:rPr>
                <w:sz w:val="18"/>
              </w:rPr>
              <w:t>1.2</w:t>
            </w:r>
          </w:p>
        </w:tc>
        <w:tc>
          <w:tcPr>
            <w:tcW w:w="851" w:type="dxa"/>
          </w:tcPr>
          <w:p w:rsidR="000C615E" w:rsidRDefault="000C615E" w:rsidP="000C615E">
            <w:pPr>
              <w:spacing w:line="360" w:lineRule="auto"/>
              <w:jc w:val="center"/>
              <w:rPr>
                <w:sz w:val="18"/>
              </w:rPr>
            </w:pPr>
            <w:r>
              <w:rPr>
                <w:sz w:val="18"/>
                <w:lang w:val="en-US"/>
              </w:rPr>
              <w:t>—</w:t>
            </w:r>
          </w:p>
        </w:tc>
      </w:tr>
      <w:tr w:rsidR="000C615E">
        <w:tblPrEx>
          <w:tblCellMar>
            <w:top w:w="0" w:type="dxa"/>
            <w:bottom w:w="0" w:type="dxa"/>
          </w:tblCellMar>
        </w:tblPrEx>
        <w:trPr>
          <w:tblHeader/>
        </w:trPr>
        <w:tc>
          <w:tcPr>
            <w:tcW w:w="2552" w:type="dxa"/>
          </w:tcPr>
          <w:p w:rsidR="000C615E" w:rsidRDefault="000C615E" w:rsidP="000C615E">
            <w:pPr>
              <w:spacing w:line="360" w:lineRule="auto"/>
              <w:rPr>
                <w:sz w:val="18"/>
              </w:rPr>
            </w:pPr>
            <w:r>
              <w:rPr>
                <w:sz w:val="18"/>
              </w:rPr>
              <w:t>Чечня</w:t>
            </w:r>
          </w:p>
        </w:tc>
        <w:tc>
          <w:tcPr>
            <w:tcW w:w="993" w:type="dxa"/>
          </w:tcPr>
          <w:p w:rsidR="000C615E" w:rsidRDefault="000C615E" w:rsidP="000C615E">
            <w:pPr>
              <w:spacing w:line="360" w:lineRule="auto"/>
              <w:jc w:val="center"/>
              <w:rPr>
                <w:sz w:val="18"/>
              </w:rPr>
            </w:pPr>
            <w:r>
              <w:rPr>
                <w:sz w:val="18"/>
              </w:rPr>
              <w:t>5.3</w:t>
            </w:r>
          </w:p>
        </w:tc>
        <w:tc>
          <w:tcPr>
            <w:tcW w:w="708"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lang w:val="en-US"/>
              </w:rPr>
              <w:t>—</w:t>
            </w:r>
          </w:p>
        </w:tc>
        <w:tc>
          <w:tcPr>
            <w:tcW w:w="708"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rPr>
              <w:t>0.87</w:t>
            </w:r>
          </w:p>
        </w:tc>
        <w:tc>
          <w:tcPr>
            <w:tcW w:w="708"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lang w:val="en-US"/>
              </w:rPr>
              <w:t>—</w:t>
            </w:r>
          </w:p>
        </w:tc>
        <w:tc>
          <w:tcPr>
            <w:tcW w:w="851" w:type="dxa"/>
          </w:tcPr>
          <w:p w:rsidR="000C615E" w:rsidRDefault="000C615E" w:rsidP="000C615E">
            <w:pPr>
              <w:spacing w:line="360" w:lineRule="auto"/>
              <w:jc w:val="center"/>
              <w:rPr>
                <w:sz w:val="18"/>
              </w:rPr>
            </w:pPr>
            <w:r>
              <w:rPr>
                <w:sz w:val="18"/>
                <w:lang w:val="en-US"/>
              </w:rPr>
              <w:t>—</w:t>
            </w:r>
          </w:p>
        </w:tc>
        <w:tc>
          <w:tcPr>
            <w:tcW w:w="708" w:type="dxa"/>
          </w:tcPr>
          <w:p w:rsidR="000C615E" w:rsidRDefault="000C615E" w:rsidP="000C615E">
            <w:pPr>
              <w:spacing w:line="360" w:lineRule="auto"/>
              <w:jc w:val="center"/>
              <w:rPr>
                <w:sz w:val="18"/>
              </w:rPr>
            </w:pPr>
            <w:r>
              <w:rPr>
                <w:sz w:val="18"/>
                <w:lang w:val="en-US"/>
              </w:rPr>
              <w:t>—</w:t>
            </w:r>
          </w:p>
        </w:tc>
        <w:tc>
          <w:tcPr>
            <w:tcW w:w="709" w:type="dxa"/>
          </w:tcPr>
          <w:p w:rsidR="000C615E" w:rsidRDefault="000C615E" w:rsidP="000C615E">
            <w:pPr>
              <w:spacing w:line="360" w:lineRule="auto"/>
              <w:jc w:val="center"/>
              <w:rPr>
                <w:sz w:val="18"/>
              </w:rPr>
            </w:pPr>
            <w:r>
              <w:rPr>
                <w:sz w:val="18"/>
                <w:lang w:val="en-US"/>
              </w:rPr>
              <w:t>—</w:t>
            </w:r>
          </w:p>
        </w:tc>
        <w:tc>
          <w:tcPr>
            <w:tcW w:w="851" w:type="dxa"/>
          </w:tcPr>
          <w:p w:rsidR="000C615E" w:rsidRDefault="000C615E" w:rsidP="000C615E">
            <w:pPr>
              <w:spacing w:line="360" w:lineRule="auto"/>
              <w:jc w:val="center"/>
              <w:rPr>
                <w:sz w:val="18"/>
              </w:rPr>
            </w:pPr>
            <w:r>
              <w:rPr>
                <w:sz w:val="18"/>
              </w:rPr>
              <w:t>0.24</w:t>
            </w:r>
          </w:p>
        </w:tc>
        <w:tc>
          <w:tcPr>
            <w:tcW w:w="850" w:type="dxa"/>
          </w:tcPr>
          <w:p w:rsidR="000C615E" w:rsidRDefault="000C615E" w:rsidP="000C615E">
            <w:pPr>
              <w:spacing w:line="360" w:lineRule="auto"/>
              <w:jc w:val="center"/>
              <w:rPr>
                <w:sz w:val="18"/>
              </w:rPr>
            </w:pPr>
            <w:r>
              <w:rPr>
                <w:sz w:val="18"/>
              </w:rPr>
              <w:t>2</w:t>
            </w:r>
          </w:p>
        </w:tc>
        <w:tc>
          <w:tcPr>
            <w:tcW w:w="851" w:type="dxa"/>
          </w:tcPr>
          <w:p w:rsidR="000C615E" w:rsidRDefault="000C615E" w:rsidP="000C615E">
            <w:pPr>
              <w:spacing w:line="360" w:lineRule="auto"/>
              <w:jc w:val="center"/>
              <w:rPr>
                <w:sz w:val="18"/>
              </w:rPr>
            </w:pPr>
            <w:r>
              <w:rPr>
                <w:sz w:val="18"/>
              </w:rPr>
              <w:t>3.95</w:t>
            </w:r>
          </w:p>
        </w:tc>
      </w:tr>
    </w:tbl>
    <w:p w:rsidR="000C615E" w:rsidRDefault="000C615E" w:rsidP="000C615E">
      <w:pPr>
        <w:spacing w:line="360" w:lineRule="auto"/>
        <w:rPr>
          <w:sz w:val="24"/>
        </w:rPr>
      </w:pPr>
    </w:p>
    <w:p w:rsidR="000C615E" w:rsidRPr="00770AE6" w:rsidRDefault="000C615E" w:rsidP="000C615E">
      <w:pPr>
        <w:spacing w:line="360" w:lineRule="auto"/>
        <w:ind w:firstLine="567"/>
      </w:pPr>
      <w:r>
        <w:rPr>
          <w:sz w:val="24"/>
        </w:rPr>
        <w:br w:type="page"/>
      </w:r>
      <w:r w:rsidRPr="00770AE6">
        <w:rPr>
          <w:b/>
        </w:rPr>
        <w:lastRenderedPageBreak/>
        <w:t>Таблица 6.4.</w:t>
      </w:r>
      <w:r w:rsidRPr="00770AE6">
        <w:t xml:space="preserve"> </w:t>
      </w:r>
      <w:r w:rsidRPr="00770AE6">
        <w:rPr>
          <w:b/>
        </w:rPr>
        <w:t>Доля проблем в предвыборных программах кандидатов в президенты, %</w:t>
      </w:r>
    </w:p>
    <w:p w:rsidR="000C615E" w:rsidRDefault="000C615E" w:rsidP="000C615E">
      <w:pPr>
        <w:spacing w:line="360" w:lineRule="auto"/>
        <w:ind w:firstLine="567"/>
        <w:rPr>
          <w:sz w:val="18"/>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993"/>
        <w:gridCol w:w="1275"/>
        <w:gridCol w:w="851"/>
        <w:gridCol w:w="992"/>
        <w:gridCol w:w="1134"/>
        <w:gridCol w:w="1134"/>
        <w:gridCol w:w="1134"/>
        <w:gridCol w:w="1134"/>
        <w:gridCol w:w="992"/>
        <w:gridCol w:w="993"/>
        <w:gridCol w:w="850"/>
        <w:gridCol w:w="1134"/>
        <w:gridCol w:w="851"/>
      </w:tblGrid>
      <w:tr w:rsidR="000C615E">
        <w:tblPrEx>
          <w:tblCellMar>
            <w:top w:w="0" w:type="dxa"/>
            <w:bottom w:w="0" w:type="dxa"/>
          </w:tblCellMar>
        </w:tblPrEx>
        <w:tc>
          <w:tcPr>
            <w:tcW w:w="1985" w:type="dxa"/>
            <w:vAlign w:val="center"/>
          </w:tcPr>
          <w:p w:rsidR="000C615E" w:rsidRDefault="000C615E" w:rsidP="000C615E">
            <w:pPr>
              <w:spacing w:line="360" w:lineRule="auto"/>
              <w:jc w:val="center"/>
              <w:rPr>
                <w:sz w:val="18"/>
              </w:rPr>
            </w:pPr>
            <w:r>
              <w:rPr>
                <w:sz w:val="18"/>
              </w:rPr>
              <w:t>Кандидат</w:t>
            </w:r>
          </w:p>
        </w:tc>
        <w:tc>
          <w:tcPr>
            <w:tcW w:w="993" w:type="dxa"/>
            <w:vAlign w:val="center"/>
          </w:tcPr>
          <w:p w:rsidR="000C615E" w:rsidRDefault="000C615E" w:rsidP="000C615E">
            <w:pPr>
              <w:spacing w:line="360" w:lineRule="auto"/>
              <w:jc w:val="center"/>
              <w:rPr>
                <w:sz w:val="18"/>
              </w:rPr>
            </w:pPr>
            <w:r>
              <w:rPr>
                <w:sz w:val="18"/>
              </w:rPr>
              <w:t>Лебедь-96</w:t>
            </w:r>
          </w:p>
        </w:tc>
        <w:tc>
          <w:tcPr>
            <w:tcW w:w="1275" w:type="dxa"/>
            <w:vAlign w:val="center"/>
          </w:tcPr>
          <w:p w:rsidR="000C615E" w:rsidRDefault="000C615E" w:rsidP="000C615E">
            <w:pPr>
              <w:spacing w:line="360" w:lineRule="auto"/>
              <w:jc w:val="center"/>
              <w:rPr>
                <w:sz w:val="18"/>
              </w:rPr>
            </w:pPr>
            <w:r>
              <w:rPr>
                <w:sz w:val="18"/>
              </w:rPr>
              <w:t>Жирино</w:t>
            </w:r>
            <w:r>
              <w:rPr>
                <w:sz w:val="18"/>
              </w:rPr>
              <w:t>в</w:t>
            </w:r>
            <w:r>
              <w:rPr>
                <w:sz w:val="18"/>
              </w:rPr>
              <w:t>ский-96</w:t>
            </w:r>
          </w:p>
        </w:tc>
        <w:tc>
          <w:tcPr>
            <w:tcW w:w="851" w:type="dxa"/>
            <w:vAlign w:val="center"/>
          </w:tcPr>
          <w:p w:rsidR="000C615E" w:rsidRDefault="000C615E" w:rsidP="000C615E">
            <w:pPr>
              <w:spacing w:line="360" w:lineRule="auto"/>
              <w:jc w:val="center"/>
              <w:rPr>
                <w:sz w:val="18"/>
              </w:rPr>
            </w:pPr>
            <w:r>
              <w:rPr>
                <w:sz w:val="18"/>
              </w:rPr>
              <w:t>Ельцин-96</w:t>
            </w:r>
          </w:p>
        </w:tc>
        <w:tc>
          <w:tcPr>
            <w:tcW w:w="992" w:type="dxa"/>
            <w:vAlign w:val="center"/>
          </w:tcPr>
          <w:p w:rsidR="000C615E" w:rsidRDefault="000C615E" w:rsidP="000C615E">
            <w:pPr>
              <w:spacing w:line="360" w:lineRule="auto"/>
              <w:jc w:val="center"/>
              <w:rPr>
                <w:sz w:val="18"/>
              </w:rPr>
            </w:pPr>
            <w:r>
              <w:rPr>
                <w:sz w:val="18"/>
              </w:rPr>
              <w:t>Зюганов-96</w:t>
            </w:r>
          </w:p>
        </w:tc>
        <w:tc>
          <w:tcPr>
            <w:tcW w:w="1134" w:type="dxa"/>
            <w:vAlign w:val="center"/>
          </w:tcPr>
          <w:p w:rsidR="000C615E" w:rsidRDefault="000C615E" w:rsidP="000C615E">
            <w:pPr>
              <w:spacing w:line="360" w:lineRule="auto"/>
              <w:jc w:val="center"/>
              <w:rPr>
                <w:sz w:val="18"/>
              </w:rPr>
            </w:pPr>
            <w:r>
              <w:rPr>
                <w:sz w:val="18"/>
              </w:rPr>
              <w:t>Явлинский-96</w:t>
            </w:r>
          </w:p>
        </w:tc>
        <w:tc>
          <w:tcPr>
            <w:tcW w:w="1134" w:type="dxa"/>
            <w:vAlign w:val="center"/>
          </w:tcPr>
          <w:p w:rsidR="000C615E" w:rsidRDefault="000C615E" w:rsidP="000C615E">
            <w:pPr>
              <w:spacing w:line="360" w:lineRule="auto"/>
              <w:jc w:val="center"/>
              <w:rPr>
                <w:sz w:val="18"/>
              </w:rPr>
            </w:pPr>
            <w:r>
              <w:rPr>
                <w:sz w:val="18"/>
              </w:rPr>
              <w:t>Путин-00</w:t>
            </w:r>
          </w:p>
        </w:tc>
        <w:tc>
          <w:tcPr>
            <w:tcW w:w="1134" w:type="dxa"/>
            <w:vAlign w:val="center"/>
          </w:tcPr>
          <w:p w:rsidR="000C615E" w:rsidRDefault="000C615E" w:rsidP="000C615E">
            <w:pPr>
              <w:spacing w:line="360" w:lineRule="auto"/>
              <w:jc w:val="center"/>
              <w:rPr>
                <w:sz w:val="18"/>
              </w:rPr>
            </w:pPr>
            <w:r>
              <w:rPr>
                <w:sz w:val="18"/>
              </w:rPr>
              <w:t>Жириновский -00</w:t>
            </w:r>
          </w:p>
        </w:tc>
        <w:tc>
          <w:tcPr>
            <w:tcW w:w="1134" w:type="dxa"/>
            <w:vAlign w:val="center"/>
          </w:tcPr>
          <w:p w:rsidR="000C615E" w:rsidRDefault="000C615E" w:rsidP="000C615E">
            <w:pPr>
              <w:spacing w:line="360" w:lineRule="auto"/>
              <w:jc w:val="center"/>
              <w:rPr>
                <w:sz w:val="18"/>
              </w:rPr>
            </w:pPr>
            <w:r>
              <w:rPr>
                <w:sz w:val="18"/>
              </w:rPr>
              <w:t>Явлинский-00</w:t>
            </w:r>
          </w:p>
        </w:tc>
        <w:tc>
          <w:tcPr>
            <w:tcW w:w="992" w:type="dxa"/>
            <w:vAlign w:val="center"/>
          </w:tcPr>
          <w:p w:rsidR="000C615E" w:rsidRDefault="000C615E" w:rsidP="000C615E">
            <w:pPr>
              <w:spacing w:line="360" w:lineRule="auto"/>
              <w:jc w:val="center"/>
              <w:rPr>
                <w:sz w:val="18"/>
              </w:rPr>
            </w:pPr>
            <w:r>
              <w:rPr>
                <w:sz w:val="18"/>
              </w:rPr>
              <w:t>Зюганов-00</w:t>
            </w:r>
          </w:p>
        </w:tc>
        <w:tc>
          <w:tcPr>
            <w:tcW w:w="993" w:type="dxa"/>
            <w:vAlign w:val="center"/>
          </w:tcPr>
          <w:p w:rsidR="000C615E" w:rsidRDefault="000C615E" w:rsidP="000C615E">
            <w:pPr>
              <w:spacing w:line="360" w:lineRule="auto"/>
              <w:jc w:val="center"/>
              <w:rPr>
                <w:sz w:val="18"/>
              </w:rPr>
            </w:pPr>
            <w:r>
              <w:rPr>
                <w:sz w:val="18"/>
              </w:rPr>
              <w:t>Путин-04</w:t>
            </w:r>
          </w:p>
        </w:tc>
        <w:tc>
          <w:tcPr>
            <w:tcW w:w="850" w:type="dxa"/>
            <w:vAlign w:val="center"/>
          </w:tcPr>
          <w:p w:rsidR="000C615E" w:rsidRDefault="000C615E" w:rsidP="000C615E">
            <w:pPr>
              <w:spacing w:line="360" w:lineRule="auto"/>
              <w:jc w:val="center"/>
              <w:rPr>
                <w:sz w:val="18"/>
              </w:rPr>
            </w:pPr>
            <w:r>
              <w:rPr>
                <w:sz w:val="18"/>
              </w:rPr>
              <w:t>Харитонов-04</w:t>
            </w:r>
          </w:p>
        </w:tc>
        <w:tc>
          <w:tcPr>
            <w:tcW w:w="1134" w:type="dxa"/>
            <w:vAlign w:val="center"/>
          </w:tcPr>
          <w:p w:rsidR="000C615E" w:rsidRDefault="000C615E" w:rsidP="000C615E">
            <w:pPr>
              <w:spacing w:line="360" w:lineRule="auto"/>
              <w:jc w:val="center"/>
              <w:rPr>
                <w:sz w:val="18"/>
              </w:rPr>
            </w:pPr>
            <w:r>
              <w:rPr>
                <w:sz w:val="18"/>
              </w:rPr>
              <w:t>Хакамада-04</w:t>
            </w:r>
          </w:p>
        </w:tc>
        <w:tc>
          <w:tcPr>
            <w:tcW w:w="851" w:type="dxa"/>
            <w:vAlign w:val="center"/>
          </w:tcPr>
          <w:p w:rsidR="000C615E" w:rsidRDefault="000C615E" w:rsidP="000C615E">
            <w:pPr>
              <w:spacing w:line="360" w:lineRule="auto"/>
              <w:jc w:val="center"/>
              <w:rPr>
                <w:sz w:val="18"/>
              </w:rPr>
            </w:pPr>
            <w:r>
              <w:rPr>
                <w:sz w:val="18"/>
              </w:rPr>
              <w:t>Малышкин-04</w:t>
            </w:r>
          </w:p>
        </w:tc>
      </w:tr>
      <w:tr w:rsidR="000C615E">
        <w:tblPrEx>
          <w:tblCellMar>
            <w:top w:w="0" w:type="dxa"/>
            <w:bottom w:w="0" w:type="dxa"/>
          </w:tblCellMar>
        </w:tblPrEx>
        <w:tc>
          <w:tcPr>
            <w:tcW w:w="1985" w:type="dxa"/>
          </w:tcPr>
          <w:p w:rsidR="000C615E" w:rsidRDefault="000C615E" w:rsidP="000C615E">
            <w:pPr>
              <w:spacing w:line="360" w:lineRule="auto"/>
              <w:rPr>
                <w:sz w:val="18"/>
              </w:rPr>
            </w:pPr>
            <w:r>
              <w:rPr>
                <w:sz w:val="18"/>
              </w:rPr>
              <w:t>Всего предл</w:t>
            </w:r>
            <w:r>
              <w:rPr>
                <w:sz w:val="18"/>
              </w:rPr>
              <w:t>о</w:t>
            </w:r>
            <w:r>
              <w:rPr>
                <w:sz w:val="18"/>
              </w:rPr>
              <w:t>жений</w:t>
            </w:r>
          </w:p>
        </w:tc>
        <w:tc>
          <w:tcPr>
            <w:tcW w:w="993" w:type="dxa"/>
            <w:vAlign w:val="center"/>
          </w:tcPr>
          <w:p w:rsidR="000C615E" w:rsidRDefault="000C615E" w:rsidP="000C615E">
            <w:pPr>
              <w:spacing w:line="360" w:lineRule="auto"/>
              <w:jc w:val="center"/>
              <w:rPr>
                <w:sz w:val="18"/>
              </w:rPr>
            </w:pPr>
            <w:r>
              <w:rPr>
                <w:sz w:val="18"/>
              </w:rPr>
              <w:t>306</w:t>
            </w:r>
          </w:p>
        </w:tc>
        <w:tc>
          <w:tcPr>
            <w:tcW w:w="1275" w:type="dxa"/>
            <w:vAlign w:val="center"/>
          </w:tcPr>
          <w:p w:rsidR="000C615E" w:rsidRDefault="000C615E" w:rsidP="000C615E">
            <w:pPr>
              <w:spacing w:line="360" w:lineRule="auto"/>
              <w:jc w:val="center"/>
              <w:rPr>
                <w:sz w:val="18"/>
              </w:rPr>
            </w:pPr>
            <w:r>
              <w:rPr>
                <w:sz w:val="18"/>
              </w:rPr>
              <w:t>278</w:t>
            </w:r>
          </w:p>
        </w:tc>
        <w:tc>
          <w:tcPr>
            <w:tcW w:w="851" w:type="dxa"/>
            <w:vAlign w:val="center"/>
          </w:tcPr>
          <w:p w:rsidR="000C615E" w:rsidRDefault="000C615E" w:rsidP="000C615E">
            <w:pPr>
              <w:spacing w:line="360" w:lineRule="auto"/>
              <w:jc w:val="center"/>
              <w:rPr>
                <w:sz w:val="18"/>
              </w:rPr>
            </w:pPr>
            <w:r>
              <w:rPr>
                <w:sz w:val="18"/>
              </w:rPr>
              <w:t>2055</w:t>
            </w:r>
          </w:p>
        </w:tc>
        <w:tc>
          <w:tcPr>
            <w:tcW w:w="992" w:type="dxa"/>
            <w:vAlign w:val="center"/>
          </w:tcPr>
          <w:p w:rsidR="000C615E" w:rsidRDefault="000C615E" w:rsidP="000C615E">
            <w:pPr>
              <w:spacing w:line="360" w:lineRule="auto"/>
              <w:jc w:val="center"/>
              <w:rPr>
                <w:sz w:val="18"/>
              </w:rPr>
            </w:pPr>
            <w:r>
              <w:rPr>
                <w:sz w:val="18"/>
              </w:rPr>
              <w:t>363</w:t>
            </w:r>
          </w:p>
        </w:tc>
        <w:tc>
          <w:tcPr>
            <w:tcW w:w="1134" w:type="dxa"/>
            <w:vAlign w:val="center"/>
          </w:tcPr>
          <w:p w:rsidR="000C615E" w:rsidRDefault="000C615E" w:rsidP="000C615E">
            <w:pPr>
              <w:spacing w:line="360" w:lineRule="auto"/>
              <w:jc w:val="center"/>
              <w:rPr>
                <w:sz w:val="18"/>
              </w:rPr>
            </w:pPr>
            <w:r>
              <w:rPr>
                <w:sz w:val="18"/>
              </w:rPr>
              <w:t>528</w:t>
            </w:r>
          </w:p>
        </w:tc>
        <w:tc>
          <w:tcPr>
            <w:tcW w:w="1134" w:type="dxa"/>
            <w:vAlign w:val="center"/>
          </w:tcPr>
          <w:p w:rsidR="000C615E" w:rsidRDefault="000C615E" w:rsidP="000C615E">
            <w:pPr>
              <w:spacing w:line="360" w:lineRule="auto"/>
              <w:jc w:val="center"/>
              <w:rPr>
                <w:sz w:val="18"/>
              </w:rPr>
            </w:pPr>
            <w:r>
              <w:rPr>
                <w:sz w:val="18"/>
              </w:rPr>
              <w:t>310</w:t>
            </w:r>
          </w:p>
        </w:tc>
        <w:tc>
          <w:tcPr>
            <w:tcW w:w="1134" w:type="dxa"/>
            <w:vAlign w:val="center"/>
          </w:tcPr>
          <w:p w:rsidR="000C615E" w:rsidRDefault="000C615E" w:rsidP="000C615E">
            <w:pPr>
              <w:spacing w:line="360" w:lineRule="auto"/>
              <w:jc w:val="center"/>
              <w:rPr>
                <w:sz w:val="18"/>
              </w:rPr>
            </w:pPr>
            <w:r>
              <w:rPr>
                <w:sz w:val="18"/>
              </w:rPr>
              <w:t>95</w:t>
            </w:r>
          </w:p>
        </w:tc>
        <w:tc>
          <w:tcPr>
            <w:tcW w:w="1134" w:type="dxa"/>
            <w:vAlign w:val="center"/>
          </w:tcPr>
          <w:p w:rsidR="000C615E" w:rsidRDefault="000C615E" w:rsidP="000C615E">
            <w:pPr>
              <w:spacing w:line="360" w:lineRule="auto"/>
              <w:jc w:val="center"/>
              <w:rPr>
                <w:sz w:val="18"/>
              </w:rPr>
            </w:pPr>
            <w:r>
              <w:rPr>
                <w:sz w:val="18"/>
              </w:rPr>
              <w:t>244</w:t>
            </w:r>
          </w:p>
        </w:tc>
        <w:tc>
          <w:tcPr>
            <w:tcW w:w="992" w:type="dxa"/>
            <w:vAlign w:val="center"/>
          </w:tcPr>
          <w:p w:rsidR="000C615E" w:rsidRDefault="000C615E" w:rsidP="000C615E">
            <w:pPr>
              <w:spacing w:line="360" w:lineRule="auto"/>
              <w:jc w:val="center"/>
              <w:rPr>
                <w:sz w:val="18"/>
              </w:rPr>
            </w:pPr>
            <w:r>
              <w:rPr>
                <w:sz w:val="18"/>
              </w:rPr>
              <w:t>236</w:t>
            </w:r>
          </w:p>
        </w:tc>
        <w:tc>
          <w:tcPr>
            <w:tcW w:w="993" w:type="dxa"/>
            <w:vAlign w:val="center"/>
          </w:tcPr>
          <w:p w:rsidR="000C615E" w:rsidRDefault="000C615E" w:rsidP="000C615E">
            <w:pPr>
              <w:spacing w:line="360" w:lineRule="auto"/>
              <w:jc w:val="center"/>
              <w:rPr>
                <w:sz w:val="18"/>
              </w:rPr>
            </w:pPr>
            <w:r>
              <w:rPr>
                <w:sz w:val="18"/>
              </w:rPr>
              <w:t>245</w:t>
            </w:r>
          </w:p>
        </w:tc>
        <w:tc>
          <w:tcPr>
            <w:tcW w:w="850" w:type="dxa"/>
            <w:vAlign w:val="center"/>
          </w:tcPr>
          <w:p w:rsidR="000C615E" w:rsidRDefault="000C615E" w:rsidP="000C615E">
            <w:pPr>
              <w:spacing w:line="360" w:lineRule="auto"/>
              <w:jc w:val="center"/>
              <w:rPr>
                <w:sz w:val="18"/>
              </w:rPr>
            </w:pPr>
            <w:r>
              <w:rPr>
                <w:sz w:val="18"/>
              </w:rPr>
              <w:t>111</w:t>
            </w:r>
          </w:p>
        </w:tc>
        <w:tc>
          <w:tcPr>
            <w:tcW w:w="1134" w:type="dxa"/>
            <w:vAlign w:val="center"/>
          </w:tcPr>
          <w:p w:rsidR="000C615E" w:rsidRDefault="000C615E" w:rsidP="000C615E">
            <w:pPr>
              <w:spacing w:line="360" w:lineRule="auto"/>
              <w:jc w:val="center"/>
              <w:rPr>
                <w:sz w:val="18"/>
              </w:rPr>
            </w:pPr>
            <w:r>
              <w:rPr>
                <w:sz w:val="18"/>
              </w:rPr>
              <w:t>168</w:t>
            </w:r>
          </w:p>
        </w:tc>
        <w:tc>
          <w:tcPr>
            <w:tcW w:w="851" w:type="dxa"/>
            <w:vAlign w:val="center"/>
          </w:tcPr>
          <w:p w:rsidR="000C615E" w:rsidRDefault="000C615E" w:rsidP="000C615E">
            <w:pPr>
              <w:spacing w:line="360" w:lineRule="auto"/>
              <w:jc w:val="center"/>
              <w:rPr>
                <w:sz w:val="18"/>
              </w:rPr>
            </w:pPr>
            <w:r>
              <w:rPr>
                <w:sz w:val="18"/>
              </w:rPr>
              <w:t>300</w:t>
            </w:r>
          </w:p>
        </w:tc>
      </w:tr>
      <w:tr w:rsidR="000C615E">
        <w:tblPrEx>
          <w:tblCellMar>
            <w:top w:w="0" w:type="dxa"/>
            <w:bottom w:w="0" w:type="dxa"/>
          </w:tblCellMar>
        </w:tblPrEx>
        <w:tc>
          <w:tcPr>
            <w:tcW w:w="1985" w:type="dxa"/>
          </w:tcPr>
          <w:p w:rsidR="000C615E" w:rsidRDefault="000C615E" w:rsidP="000C615E">
            <w:pPr>
              <w:spacing w:line="360" w:lineRule="auto"/>
              <w:rPr>
                <w:sz w:val="18"/>
              </w:rPr>
            </w:pPr>
            <w:r>
              <w:rPr>
                <w:sz w:val="18"/>
              </w:rPr>
              <w:t>Некодируемые</w:t>
            </w:r>
          </w:p>
        </w:tc>
        <w:tc>
          <w:tcPr>
            <w:tcW w:w="993" w:type="dxa"/>
            <w:vAlign w:val="center"/>
          </w:tcPr>
          <w:p w:rsidR="000C615E" w:rsidRDefault="000C615E" w:rsidP="000C615E">
            <w:pPr>
              <w:spacing w:line="360" w:lineRule="auto"/>
              <w:jc w:val="center"/>
              <w:rPr>
                <w:sz w:val="18"/>
              </w:rPr>
            </w:pPr>
            <w:r>
              <w:rPr>
                <w:sz w:val="18"/>
              </w:rPr>
              <w:t>8.58</w:t>
            </w:r>
          </w:p>
        </w:tc>
        <w:tc>
          <w:tcPr>
            <w:tcW w:w="1275" w:type="dxa"/>
            <w:vAlign w:val="center"/>
          </w:tcPr>
          <w:p w:rsidR="000C615E" w:rsidRDefault="000C615E" w:rsidP="000C615E">
            <w:pPr>
              <w:spacing w:line="360" w:lineRule="auto"/>
              <w:jc w:val="center"/>
              <w:rPr>
                <w:sz w:val="18"/>
              </w:rPr>
            </w:pPr>
            <w:r>
              <w:rPr>
                <w:sz w:val="18"/>
              </w:rPr>
              <w:t>3.6</w:t>
            </w:r>
          </w:p>
        </w:tc>
        <w:tc>
          <w:tcPr>
            <w:tcW w:w="851" w:type="dxa"/>
            <w:vAlign w:val="center"/>
          </w:tcPr>
          <w:p w:rsidR="000C615E" w:rsidRDefault="000C615E" w:rsidP="000C615E">
            <w:pPr>
              <w:spacing w:line="360" w:lineRule="auto"/>
              <w:jc w:val="center"/>
              <w:rPr>
                <w:sz w:val="18"/>
              </w:rPr>
            </w:pPr>
            <w:r>
              <w:rPr>
                <w:sz w:val="18"/>
              </w:rPr>
              <w:t>9</w:t>
            </w:r>
          </w:p>
        </w:tc>
        <w:tc>
          <w:tcPr>
            <w:tcW w:w="992" w:type="dxa"/>
            <w:vAlign w:val="center"/>
          </w:tcPr>
          <w:p w:rsidR="000C615E" w:rsidRDefault="000C615E" w:rsidP="000C615E">
            <w:pPr>
              <w:spacing w:line="360" w:lineRule="auto"/>
              <w:jc w:val="center"/>
              <w:rPr>
                <w:sz w:val="18"/>
              </w:rPr>
            </w:pPr>
            <w:r>
              <w:rPr>
                <w:sz w:val="18"/>
              </w:rPr>
              <w:t>7.56</w:t>
            </w:r>
          </w:p>
        </w:tc>
        <w:tc>
          <w:tcPr>
            <w:tcW w:w="1134" w:type="dxa"/>
            <w:vAlign w:val="center"/>
          </w:tcPr>
          <w:p w:rsidR="000C615E" w:rsidRDefault="000C615E" w:rsidP="000C615E">
            <w:pPr>
              <w:spacing w:line="360" w:lineRule="auto"/>
              <w:jc w:val="center"/>
              <w:rPr>
                <w:sz w:val="18"/>
              </w:rPr>
            </w:pPr>
            <w:r>
              <w:rPr>
                <w:sz w:val="18"/>
              </w:rPr>
              <w:t>9.5</w:t>
            </w:r>
          </w:p>
        </w:tc>
        <w:tc>
          <w:tcPr>
            <w:tcW w:w="1134" w:type="dxa"/>
            <w:vAlign w:val="center"/>
          </w:tcPr>
          <w:p w:rsidR="000C615E" w:rsidRDefault="000C615E" w:rsidP="000C615E">
            <w:pPr>
              <w:spacing w:line="360" w:lineRule="auto"/>
              <w:jc w:val="center"/>
              <w:rPr>
                <w:sz w:val="18"/>
              </w:rPr>
            </w:pPr>
            <w:r>
              <w:rPr>
                <w:sz w:val="18"/>
              </w:rPr>
              <w:t>25.6</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3.36</w:t>
            </w:r>
          </w:p>
        </w:tc>
        <w:tc>
          <w:tcPr>
            <w:tcW w:w="992" w:type="dxa"/>
            <w:vAlign w:val="center"/>
          </w:tcPr>
          <w:p w:rsidR="000C615E" w:rsidRDefault="000C615E" w:rsidP="000C615E">
            <w:pPr>
              <w:spacing w:line="360" w:lineRule="auto"/>
              <w:jc w:val="center"/>
              <w:rPr>
                <w:sz w:val="18"/>
              </w:rPr>
            </w:pPr>
            <w:r>
              <w:rPr>
                <w:sz w:val="18"/>
              </w:rPr>
              <w:t>2.1</w:t>
            </w:r>
          </w:p>
        </w:tc>
        <w:tc>
          <w:tcPr>
            <w:tcW w:w="993" w:type="dxa"/>
            <w:vAlign w:val="center"/>
          </w:tcPr>
          <w:p w:rsidR="000C615E" w:rsidRDefault="000C615E" w:rsidP="000C615E">
            <w:pPr>
              <w:spacing w:line="360" w:lineRule="auto"/>
              <w:jc w:val="center"/>
              <w:rPr>
                <w:sz w:val="18"/>
              </w:rPr>
            </w:pPr>
            <w:r>
              <w:rPr>
                <w:sz w:val="18"/>
              </w:rPr>
              <w:t>4.1</w:t>
            </w:r>
          </w:p>
        </w:tc>
        <w:tc>
          <w:tcPr>
            <w:tcW w:w="850"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851" w:type="dxa"/>
            <w:vAlign w:val="center"/>
          </w:tcPr>
          <w:p w:rsidR="000C615E" w:rsidRDefault="000C615E" w:rsidP="000C615E">
            <w:pPr>
              <w:spacing w:line="360" w:lineRule="auto"/>
              <w:jc w:val="center"/>
              <w:rPr>
                <w:sz w:val="18"/>
              </w:rPr>
            </w:pPr>
            <w:r>
              <w:rPr>
                <w:sz w:val="18"/>
              </w:rPr>
              <w:t>—</w:t>
            </w:r>
          </w:p>
        </w:tc>
      </w:tr>
      <w:tr w:rsidR="000C615E">
        <w:tblPrEx>
          <w:tblCellMar>
            <w:top w:w="0" w:type="dxa"/>
            <w:bottom w:w="0" w:type="dxa"/>
          </w:tblCellMar>
        </w:tblPrEx>
        <w:tc>
          <w:tcPr>
            <w:tcW w:w="1985" w:type="dxa"/>
          </w:tcPr>
          <w:p w:rsidR="000C615E" w:rsidRDefault="000C615E" w:rsidP="000C615E">
            <w:pPr>
              <w:spacing w:line="360" w:lineRule="auto"/>
              <w:rPr>
                <w:sz w:val="18"/>
              </w:rPr>
            </w:pPr>
            <w:r>
              <w:rPr>
                <w:sz w:val="18"/>
              </w:rPr>
              <w:t>Неопределенные</w:t>
            </w:r>
          </w:p>
        </w:tc>
        <w:tc>
          <w:tcPr>
            <w:tcW w:w="993" w:type="dxa"/>
            <w:vAlign w:val="center"/>
          </w:tcPr>
          <w:p w:rsidR="000C615E" w:rsidRDefault="000C615E" w:rsidP="000C615E">
            <w:pPr>
              <w:spacing w:line="360" w:lineRule="auto"/>
              <w:jc w:val="center"/>
              <w:rPr>
                <w:sz w:val="18"/>
              </w:rPr>
            </w:pPr>
            <w:r>
              <w:rPr>
                <w:sz w:val="18"/>
              </w:rPr>
              <w:t>4.59</w:t>
            </w:r>
          </w:p>
        </w:tc>
        <w:tc>
          <w:tcPr>
            <w:tcW w:w="1275" w:type="dxa"/>
            <w:vAlign w:val="center"/>
          </w:tcPr>
          <w:p w:rsidR="000C615E" w:rsidRDefault="000C615E" w:rsidP="000C615E">
            <w:pPr>
              <w:spacing w:line="360" w:lineRule="auto"/>
              <w:jc w:val="center"/>
              <w:rPr>
                <w:sz w:val="18"/>
              </w:rPr>
            </w:pPr>
            <w:r>
              <w:rPr>
                <w:sz w:val="18"/>
              </w:rPr>
              <w:t>1.8</w:t>
            </w:r>
          </w:p>
        </w:tc>
        <w:tc>
          <w:tcPr>
            <w:tcW w:w="851" w:type="dxa"/>
            <w:vAlign w:val="center"/>
          </w:tcPr>
          <w:p w:rsidR="000C615E" w:rsidRDefault="000C615E" w:rsidP="000C615E">
            <w:pPr>
              <w:spacing w:line="360" w:lineRule="auto"/>
              <w:jc w:val="center"/>
              <w:rPr>
                <w:sz w:val="18"/>
              </w:rPr>
            </w:pPr>
            <w:r>
              <w:rPr>
                <w:sz w:val="18"/>
              </w:rPr>
              <w:t>3.25</w:t>
            </w:r>
          </w:p>
        </w:tc>
        <w:tc>
          <w:tcPr>
            <w:tcW w:w="992" w:type="dxa"/>
            <w:vAlign w:val="center"/>
          </w:tcPr>
          <w:p w:rsidR="000C615E" w:rsidRDefault="000C615E" w:rsidP="000C615E">
            <w:pPr>
              <w:spacing w:line="360" w:lineRule="auto"/>
              <w:jc w:val="center"/>
              <w:rPr>
                <w:sz w:val="18"/>
              </w:rPr>
            </w:pPr>
            <w:r>
              <w:rPr>
                <w:sz w:val="18"/>
              </w:rPr>
              <w:t>19.6</w:t>
            </w:r>
          </w:p>
        </w:tc>
        <w:tc>
          <w:tcPr>
            <w:tcW w:w="1134" w:type="dxa"/>
            <w:vAlign w:val="center"/>
          </w:tcPr>
          <w:p w:rsidR="000C615E" w:rsidRDefault="000C615E" w:rsidP="000C615E">
            <w:pPr>
              <w:spacing w:line="360" w:lineRule="auto"/>
              <w:jc w:val="center"/>
              <w:rPr>
                <w:sz w:val="18"/>
              </w:rPr>
            </w:pPr>
            <w:r>
              <w:rPr>
                <w:sz w:val="18"/>
              </w:rPr>
              <w:t>12.92</w:t>
            </w:r>
          </w:p>
        </w:tc>
        <w:tc>
          <w:tcPr>
            <w:tcW w:w="1134" w:type="dxa"/>
            <w:vAlign w:val="center"/>
          </w:tcPr>
          <w:p w:rsidR="000C615E" w:rsidRDefault="000C615E" w:rsidP="000C615E">
            <w:pPr>
              <w:spacing w:line="360" w:lineRule="auto"/>
              <w:jc w:val="center"/>
              <w:rPr>
                <w:sz w:val="18"/>
              </w:rPr>
            </w:pPr>
            <w:r>
              <w:rPr>
                <w:sz w:val="18"/>
              </w:rPr>
              <w:t>12.48</w:t>
            </w:r>
          </w:p>
        </w:tc>
        <w:tc>
          <w:tcPr>
            <w:tcW w:w="1134" w:type="dxa"/>
            <w:vAlign w:val="center"/>
          </w:tcPr>
          <w:p w:rsidR="000C615E" w:rsidRDefault="000C615E" w:rsidP="000C615E">
            <w:pPr>
              <w:spacing w:line="360" w:lineRule="auto"/>
              <w:jc w:val="center"/>
              <w:rPr>
                <w:sz w:val="18"/>
              </w:rPr>
            </w:pPr>
            <w:r>
              <w:rPr>
                <w:sz w:val="18"/>
              </w:rPr>
              <w:t>11.55</w:t>
            </w:r>
          </w:p>
        </w:tc>
        <w:tc>
          <w:tcPr>
            <w:tcW w:w="1134" w:type="dxa"/>
            <w:vAlign w:val="center"/>
          </w:tcPr>
          <w:p w:rsidR="000C615E" w:rsidRDefault="000C615E" w:rsidP="000C615E">
            <w:pPr>
              <w:spacing w:line="360" w:lineRule="auto"/>
              <w:jc w:val="center"/>
              <w:rPr>
                <w:sz w:val="18"/>
              </w:rPr>
            </w:pPr>
            <w:r>
              <w:rPr>
                <w:sz w:val="18"/>
              </w:rPr>
              <w:t>19.74</w:t>
            </w:r>
          </w:p>
        </w:tc>
        <w:tc>
          <w:tcPr>
            <w:tcW w:w="992" w:type="dxa"/>
            <w:vAlign w:val="center"/>
          </w:tcPr>
          <w:p w:rsidR="000C615E" w:rsidRDefault="000C615E" w:rsidP="000C615E">
            <w:pPr>
              <w:spacing w:line="360" w:lineRule="auto"/>
              <w:jc w:val="center"/>
              <w:rPr>
                <w:sz w:val="18"/>
              </w:rPr>
            </w:pPr>
            <w:r>
              <w:rPr>
                <w:sz w:val="18"/>
              </w:rPr>
              <w:t>8.82</w:t>
            </w:r>
          </w:p>
        </w:tc>
        <w:tc>
          <w:tcPr>
            <w:tcW w:w="993" w:type="dxa"/>
            <w:vAlign w:val="center"/>
          </w:tcPr>
          <w:p w:rsidR="000C615E" w:rsidRDefault="000C615E" w:rsidP="000C615E">
            <w:pPr>
              <w:spacing w:line="360" w:lineRule="auto"/>
              <w:jc w:val="center"/>
              <w:rPr>
                <w:sz w:val="18"/>
              </w:rPr>
            </w:pPr>
            <w:r>
              <w:rPr>
                <w:sz w:val="18"/>
              </w:rPr>
              <w:t>11.07</w:t>
            </w:r>
          </w:p>
        </w:tc>
        <w:tc>
          <w:tcPr>
            <w:tcW w:w="850" w:type="dxa"/>
            <w:vAlign w:val="center"/>
          </w:tcPr>
          <w:p w:rsidR="000C615E" w:rsidRDefault="000C615E" w:rsidP="000C615E">
            <w:pPr>
              <w:spacing w:line="360" w:lineRule="auto"/>
              <w:jc w:val="center"/>
              <w:rPr>
                <w:sz w:val="18"/>
              </w:rPr>
            </w:pPr>
            <w:r>
              <w:rPr>
                <w:sz w:val="18"/>
              </w:rPr>
              <w:t>12.6</w:t>
            </w:r>
          </w:p>
        </w:tc>
        <w:tc>
          <w:tcPr>
            <w:tcW w:w="1134" w:type="dxa"/>
            <w:vAlign w:val="center"/>
          </w:tcPr>
          <w:p w:rsidR="000C615E" w:rsidRDefault="000C615E" w:rsidP="000C615E">
            <w:pPr>
              <w:spacing w:line="360" w:lineRule="auto"/>
              <w:jc w:val="center"/>
              <w:rPr>
                <w:sz w:val="18"/>
              </w:rPr>
            </w:pPr>
            <w:r>
              <w:rPr>
                <w:sz w:val="18"/>
              </w:rPr>
              <w:t>7.2</w:t>
            </w:r>
          </w:p>
        </w:tc>
        <w:tc>
          <w:tcPr>
            <w:tcW w:w="851" w:type="dxa"/>
            <w:vAlign w:val="center"/>
          </w:tcPr>
          <w:p w:rsidR="000C615E" w:rsidRDefault="000C615E" w:rsidP="000C615E">
            <w:pPr>
              <w:spacing w:line="360" w:lineRule="auto"/>
              <w:jc w:val="center"/>
              <w:rPr>
                <w:sz w:val="18"/>
              </w:rPr>
            </w:pPr>
            <w:r>
              <w:rPr>
                <w:sz w:val="18"/>
              </w:rPr>
              <w:t>9.6</w:t>
            </w:r>
          </w:p>
        </w:tc>
      </w:tr>
      <w:tr w:rsidR="000C615E">
        <w:tblPrEx>
          <w:tblCellMar>
            <w:top w:w="0" w:type="dxa"/>
            <w:bottom w:w="0" w:type="dxa"/>
          </w:tblCellMar>
        </w:tblPrEx>
        <w:tc>
          <w:tcPr>
            <w:tcW w:w="1985" w:type="dxa"/>
          </w:tcPr>
          <w:p w:rsidR="000C615E" w:rsidRDefault="000C615E" w:rsidP="000C615E">
            <w:pPr>
              <w:spacing w:line="360" w:lineRule="auto"/>
              <w:rPr>
                <w:sz w:val="18"/>
              </w:rPr>
            </w:pPr>
            <w:r>
              <w:rPr>
                <w:sz w:val="18"/>
              </w:rPr>
              <w:t>ИО</w:t>
            </w:r>
          </w:p>
        </w:tc>
        <w:tc>
          <w:tcPr>
            <w:tcW w:w="993" w:type="dxa"/>
            <w:vAlign w:val="center"/>
          </w:tcPr>
          <w:p w:rsidR="000C615E" w:rsidRDefault="000C615E" w:rsidP="000C615E">
            <w:pPr>
              <w:spacing w:line="360" w:lineRule="auto"/>
              <w:jc w:val="center"/>
              <w:rPr>
                <w:sz w:val="18"/>
              </w:rPr>
            </w:pPr>
            <w:r>
              <w:rPr>
                <w:sz w:val="18"/>
              </w:rPr>
              <w:t>12.54</w:t>
            </w:r>
          </w:p>
        </w:tc>
        <w:tc>
          <w:tcPr>
            <w:tcW w:w="1275" w:type="dxa"/>
            <w:vAlign w:val="center"/>
          </w:tcPr>
          <w:p w:rsidR="000C615E" w:rsidRDefault="000C615E" w:rsidP="000C615E">
            <w:pPr>
              <w:spacing w:line="360" w:lineRule="auto"/>
              <w:jc w:val="center"/>
              <w:rPr>
                <w:sz w:val="18"/>
              </w:rPr>
            </w:pPr>
            <w:r>
              <w:rPr>
                <w:sz w:val="18"/>
              </w:rPr>
              <w:t>1.8</w:t>
            </w:r>
          </w:p>
        </w:tc>
        <w:tc>
          <w:tcPr>
            <w:tcW w:w="851" w:type="dxa"/>
            <w:vAlign w:val="center"/>
          </w:tcPr>
          <w:p w:rsidR="000C615E" w:rsidRDefault="000C615E" w:rsidP="000C615E">
            <w:pPr>
              <w:spacing w:line="360" w:lineRule="auto"/>
              <w:jc w:val="center"/>
              <w:rPr>
                <w:sz w:val="18"/>
              </w:rPr>
            </w:pPr>
            <w:r>
              <w:rPr>
                <w:sz w:val="18"/>
              </w:rPr>
              <w:t>19.25</w:t>
            </w:r>
          </w:p>
        </w:tc>
        <w:tc>
          <w:tcPr>
            <w:tcW w:w="992" w:type="dxa"/>
            <w:vAlign w:val="center"/>
          </w:tcPr>
          <w:p w:rsidR="000C615E" w:rsidRDefault="000C615E" w:rsidP="000C615E">
            <w:pPr>
              <w:spacing w:line="360" w:lineRule="auto"/>
              <w:jc w:val="center"/>
              <w:rPr>
                <w:sz w:val="18"/>
              </w:rPr>
            </w:pPr>
            <w:r>
              <w:rPr>
                <w:sz w:val="18"/>
              </w:rPr>
              <w:t>33.88</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9.28</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4.62</w:t>
            </w:r>
          </w:p>
        </w:tc>
        <w:tc>
          <w:tcPr>
            <w:tcW w:w="992" w:type="dxa"/>
            <w:vAlign w:val="center"/>
          </w:tcPr>
          <w:p w:rsidR="000C615E" w:rsidRDefault="000C615E" w:rsidP="000C615E">
            <w:pPr>
              <w:spacing w:line="360" w:lineRule="auto"/>
              <w:jc w:val="center"/>
              <w:rPr>
                <w:sz w:val="18"/>
              </w:rPr>
            </w:pPr>
            <w:r>
              <w:rPr>
                <w:sz w:val="18"/>
              </w:rPr>
              <w:t>31.92</w:t>
            </w:r>
          </w:p>
        </w:tc>
        <w:tc>
          <w:tcPr>
            <w:tcW w:w="993" w:type="dxa"/>
            <w:vAlign w:val="center"/>
          </w:tcPr>
          <w:p w:rsidR="000C615E" w:rsidRDefault="000C615E" w:rsidP="000C615E">
            <w:pPr>
              <w:spacing w:line="360" w:lineRule="auto"/>
              <w:jc w:val="center"/>
              <w:rPr>
                <w:sz w:val="18"/>
              </w:rPr>
            </w:pPr>
            <w:r>
              <w:rPr>
                <w:sz w:val="18"/>
              </w:rPr>
              <w:t>50.84</w:t>
            </w:r>
          </w:p>
        </w:tc>
        <w:tc>
          <w:tcPr>
            <w:tcW w:w="850" w:type="dxa"/>
            <w:vAlign w:val="center"/>
          </w:tcPr>
          <w:p w:rsidR="000C615E" w:rsidRDefault="000C615E" w:rsidP="000C615E">
            <w:pPr>
              <w:spacing w:line="360" w:lineRule="auto"/>
              <w:jc w:val="center"/>
              <w:rPr>
                <w:sz w:val="18"/>
              </w:rPr>
            </w:pPr>
            <w:r>
              <w:rPr>
                <w:sz w:val="18"/>
              </w:rPr>
              <w:t>10.8</w:t>
            </w:r>
          </w:p>
        </w:tc>
        <w:tc>
          <w:tcPr>
            <w:tcW w:w="1134" w:type="dxa"/>
            <w:vAlign w:val="center"/>
          </w:tcPr>
          <w:p w:rsidR="000C615E" w:rsidRDefault="000C615E" w:rsidP="000C615E">
            <w:pPr>
              <w:spacing w:line="360" w:lineRule="auto"/>
              <w:jc w:val="center"/>
              <w:rPr>
                <w:sz w:val="18"/>
              </w:rPr>
            </w:pPr>
            <w:r>
              <w:rPr>
                <w:sz w:val="18"/>
              </w:rPr>
              <w:t>29.4</w:t>
            </w:r>
          </w:p>
        </w:tc>
        <w:tc>
          <w:tcPr>
            <w:tcW w:w="851" w:type="dxa"/>
            <w:vAlign w:val="center"/>
          </w:tcPr>
          <w:p w:rsidR="000C615E" w:rsidRDefault="000C615E" w:rsidP="000C615E">
            <w:pPr>
              <w:spacing w:line="360" w:lineRule="auto"/>
              <w:jc w:val="center"/>
              <w:rPr>
                <w:sz w:val="18"/>
              </w:rPr>
            </w:pPr>
            <w:r>
              <w:rPr>
                <w:sz w:val="18"/>
              </w:rPr>
              <w:t>—</w:t>
            </w:r>
          </w:p>
        </w:tc>
      </w:tr>
      <w:tr w:rsidR="000C615E">
        <w:tblPrEx>
          <w:tblCellMar>
            <w:top w:w="0" w:type="dxa"/>
            <w:bottom w:w="0" w:type="dxa"/>
          </w:tblCellMar>
        </w:tblPrEx>
        <w:tc>
          <w:tcPr>
            <w:tcW w:w="1985" w:type="dxa"/>
          </w:tcPr>
          <w:p w:rsidR="000C615E" w:rsidRDefault="000C615E" w:rsidP="000C615E">
            <w:pPr>
              <w:spacing w:line="360" w:lineRule="auto"/>
              <w:rPr>
                <w:sz w:val="18"/>
              </w:rPr>
            </w:pPr>
            <w:r>
              <w:rPr>
                <w:sz w:val="18"/>
              </w:rPr>
              <w:t>Личн</w:t>
            </w:r>
            <w:r>
              <w:rPr>
                <w:sz w:val="18"/>
              </w:rPr>
              <w:t>о</w:t>
            </w:r>
            <w:r>
              <w:rPr>
                <w:sz w:val="18"/>
              </w:rPr>
              <w:t>сть</w:t>
            </w:r>
          </w:p>
        </w:tc>
        <w:tc>
          <w:tcPr>
            <w:tcW w:w="993" w:type="dxa"/>
            <w:vAlign w:val="center"/>
          </w:tcPr>
          <w:p w:rsidR="000C615E" w:rsidRDefault="000C615E" w:rsidP="000C615E">
            <w:pPr>
              <w:spacing w:line="360" w:lineRule="auto"/>
              <w:jc w:val="center"/>
              <w:rPr>
                <w:sz w:val="18"/>
              </w:rPr>
            </w:pPr>
            <w:r>
              <w:rPr>
                <w:sz w:val="18"/>
              </w:rPr>
              <w:t>11.88</w:t>
            </w:r>
          </w:p>
        </w:tc>
        <w:tc>
          <w:tcPr>
            <w:tcW w:w="1275" w:type="dxa"/>
            <w:vAlign w:val="center"/>
          </w:tcPr>
          <w:p w:rsidR="000C615E" w:rsidRDefault="000C615E" w:rsidP="000C615E">
            <w:pPr>
              <w:spacing w:line="360" w:lineRule="auto"/>
              <w:jc w:val="center"/>
              <w:rPr>
                <w:sz w:val="18"/>
              </w:rPr>
            </w:pPr>
            <w:r>
              <w:rPr>
                <w:sz w:val="18"/>
              </w:rPr>
              <w:t>2.16</w:t>
            </w:r>
          </w:p>
        </w:tc>
        <w:tc>
          <w:tcPr>
            <w:tcW w:w="851" w:type="dxa"/>
            <w:vAlign w:val="center"/>
          </w:tcPr>
          <w:p w:rsidR="000C615E" w:rsidRDefault="000C615E" w:rsidP="000C615E">
            <w:pPr>
              <w:spacing w:line="360" w:lineRule="auto"/>
              <w:jc w:val="center"/>
              <w:rPr>
                <w:sz w:val="18"/>
              </w:rPr>
            </w:pPr>
            <w:r>
              <w:rPr>
                <w:sz w:val="18"/>
              </w:rPr>
              <w:t>0.6</w:t>
            </w:r>
          </w:p>
        </w:tc>
        <w:tc>
          <w:tcPr>
            <w:tcW w:w="992"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5.13</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992" w:type="dxa"/>
            <w:vAlign w:val="center"/>
          </w:tcPr>
          <w:p w:rsidR="000C615E" w:rsidRDefault="000C615E" w:rsidP="000C615E">
            <w:pPr>
              <w:spacing w:line="360" w:lineRule="auto"/>
              <w:jc w:val="center"/>
              <w:rPr>
                <w:sz w:val="18"/>
              </w:rPr>
            </w:pPr>
            <w:r>
              <w:rPr>
                <w:sz w:val="18"/>
              </w:rPr>
              <w:t>2.52</w:t>
            </w:r>
          </w:p>
        </w:tc>
        <w:tc>
          <w:tcPr>
            <w:tcW w:w="993" w:type="dxa"/>
            <w:vAlign w:val="center"/>
          </w:tcPr>
          <w:p w:rsidR="000C615E" w:rsidRDefault="000C615E" w:rsidP="000C615E">
            <w:pPr>
              <w:spacing w:line="360" w:lineRule="auto"/>
              <w:jc w:val="center"/>
              <w:rPr>
                <w:sz w:val="18"/>
              </w:rPr>
            </w:pPr>
            <w:r>
              <w:rPr>
                <w:sz w:val="18"/>
              </w:rPr>
              <w:t>—</w:t>
            </w:r>
          </w:p>
        </w:tc>
        <w:tc>
          <w:tcPr>
            <w:tcW w:w="850" w:type="dxa"/>
            <w:vAlign w:val="center"/>
          </w:tcPr>
          <w:p w:rsidR="000C615E" w:rsidRDefault="000C615E" w:rsidP="000C615E">
            <w:pPr>
              <w:spacing w:line="360" w:lineRule="auto"/>
              <w:jc w:val="center"/>
              <w:rPr>
                <w:sz w:val="18"/>
              </w:rPr>
            </w:pPr>
            <w:r>
              <w:rPr>
                <w:sz w:val="18"/>
              </w:rPr>
              <w:t>2.7</w:t>
            </w:r>
          </w:p>
        </w:tc>
        <w:tc>
          <w:tcPr>
            <w:tcW w:w="1134" w:type="dxa"/>
            <w:vAlign w:val="center"/>
          </w:tcPr>
          <w:p w:rsidR="000C615E" w:rsidRDefault="000C615E" w:rsidP="000C615E">
            <w:pPr>
              <w:spacing w:line="360" w:lineRule="auto"/>
              <w:jc w:val="center"/>
              <w:rPr>
                <w:sz w:val="18"/>
              </w:rPr>
            </w:pPr>
            <w:r>
              <w:rPr>
                <w:sz w:val="18"/>
              </w:rPr>
              <w:t>—</w:t>
            </w:r>
          </w:p>
        </w:tc>
        <w:tc>
          <w:tcPr>
            <w:tcW w:w="851" w:type="dxa"/>
            <w:vAlign w:val="center"/>
          </w:tcPr>
          <w:p w:rsidR="000C615E" w:rsidRDefault="000C615E" w:rsidP="000C615E">
            <w:pPr>
              <w:spacing w:line="360" w:lineRule="auto"/>
              <w:jc w:val="center"/>
              <w:rPr>
                <w:sz w:val="18"/>
              </w:rPr>
            </w:pPr>
            <w:r>
              <w:rPr>
                <w:sz w:val="18"/>
              </w:rPr>
              <w:t>—</w:t>
            </w:r>
          </w:p>
        </w:tc>
      </w:tr>
      <w:tr w:rsidR="000C615E">
        <w:tblPrEx>
          <w:tblCellMar>
            <w:top w:w="0" w:type="dxa"/>
            <w:bottom w:w="0" w:type="dxa"/>
          </w:tblCellMar>
        </w:tblPrEx>
        <w:tc>
          <w:tcPr>
            <w:tcW w:w="1985" w:type="dxa"/>
          </w:tcPr>
          <w:p w:rsidR="000C615E" w:rsidRDefault="000C615E" w:rsidP="000C615E">
            <w:pPr>
              <w:spacing w:line="360" w:lineRule="auto"/>
              <w:rPr>
                <w:sz w:val="18"/>
              </w:rPr>
            </w:pPr>
            <w:r>
              <w:rPr>
                <w:sz w:val="18"/>
              </w:rPr>
              <w:t>О партии</w:t>
            </w:r>
          </w:p>
        </w:tc>
        <w:tc>
          <w:tcPr>
            <w:tcW w:w="993" w:type="dxa"/>
            <w:vAlign w:val="center"/>
          </w:tcPr>
          <w:p w:rsidR="000C615E" w:rsidRDefault="000C615E" w:rsidP="000C615E">
            <w:pPr>
              <w:spacing w:line="360" w:lineRule="auto"/>
              <w:jc w:val="center"/>
              <w:rPr>
                <w:sz w:val="18"/>
              </w:rPr>
            </w:pPr>
            <w:r>
              <w:rPr>
                <w:sz w:val="18"/>
              </w:rPr>
              <w:t>—</w:t>
            </w:r>
          </w:p>
        </w:tc>
        <w:tc>
          <w:tcPr>
            <w:tcW w:w="1275" w:type="dxa"/>
            <w:vAlign w:val="center"/>
          </w:tcPr>
          <w:p w:rsidR="000C615E" w:rsidRDefault="000C615E" w:rsidP="000C615E">
            <w:pPr>
              <w:spacing w:line="360" w:lineRule="auto"/>
              <w:jc w:val="center"/>
              <w:rPr>
                <w:sz w:val="18"/>
              </w:rPr>
            </w:pPr>
            <w:r>
              <w:rPr>
                <w:sz w:val="18"/>
              </w:rPr>
              <w:t>—</w:t>
            </w:r>
          </w:p>
        </w:tc>
        <w:tc>
          <w:tcPr>
            <w:tcW w:w="851" w:type="dxa"/>
            <w:vAlign w:val="center"/>
          </w:tcPr>
          <w:p w:rsidR="000C615E" w:rsidRDefault="000C615E" w:rsidP="000C615E">
            <w:pPr>
              <w:spacing w:line="360" w:lineRule="auto"/>
              <w:jc w:val="center"/>
              <w:rPr>
                <w:sz w:val="18"/>
              </w:rPr>
            </w:pPr>
            <w:r>
              <w:rPr>
                <w:sz w:val="18"/>
              </w:rPr>
              <w:t>—</w:t>
            </w:r>
          </w:p>
        </w:tc>
        <w:tc>
          <w:tcPr>
            <w:tcW w:w="992"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1.05</w:t>
            </w:r>
          </w:p>
        </w:tc>
        <w:tc>
          <w:tcPr>
            <w:tcW w:w="1134" w:type="dxa"/>
            <w:vAlign w:val="center"/>
          </w:tcPr>
          <w:p w:rsidR="000C615E" w:rsidRDefault="000C615E" w:rsidP="000C615E">
            <w:pPr>
              <w:spacing w:line="360" w:lineRule="auto"/>
              <w:jc w:val="center"/>
              <w:rPr>
                <w:sz w:val="18"/>
              </w:rPr>
            </w:pPr>
            <w:r>
              <w:rPr>
                <w:sz w:val="18"/>
              </w:rPr>
              <w:t>—</w:t>
            </w:r>
          </w:p>
        </w:tc>
        <w:tc>
          <w:tcPr>
            <w:tcW w:w="992" w:type="dxa"/>
            <w:vAlign w:val="center"/>
          </w:tcPr>
          <w:p w:rsidR="000C615E" w:rsidRDefault="000C615E" w:rsidP="000C615E">
            <w:pPr>
              <w:spacing w:line="360" w:lineRule="auto"/>
              <w:jc w:val="center"/>
              <w:rPr>
                <w:sz w:val="18"/>
              </w:rPr>
            </w:pPr>
            <w:r>
              <w:rPr>
                <w:sz w:val="18"/>
              </w:rPr>
              <w:t>10.08</w:t>
            </w:r>
          </w:p>
        </w:tc>
        <w:tc>
          <w:tcPr>
            <w:tcW w:w="993" w:type="dxa"/>
            <w:vAlign w:val="center"/>
          </w:tcPr>
          <w:p w:rsidR="000C615E" w:rsidRDefault="000C615E" w:rsidP="000C615E">
            <w:pPr>
              <w:spacing w:line="360" w:lineRule="auto"/>
              <w:jc w:val="center"/>
              <w:rPr>
                <w:sz w:val="18"/>
              </w:rPr>
            </w:pPr>
            <w:r>
              <w:rPr>
                <w:sz w:val="18"/>
              </w:rPr>
              <w:t>—</w:t>
            </w:r>
          </w:p>
        </w:tc>
        <w:tc>
          <w:tcPr>
            <w:tcW w:w="850"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851" w:type="dxa"/>
            <w:vAlign w:val="center"/>
          </w:tcPr>
          <w:p w:rsidR="000C615E" w:rsidRDefault="000C615E" w:rsidP="000C615E">
            <w:pPr>
              <w:spacing w:line="360" w:lineRule="auto"/>
              <w:jc w:val="center"/>
              <w:rPr>
                <w:sz w:val="18"/>
              </w:rPr>
            </w:pPr>
            <w:r>
              <w:rPr>
                <w:sz w:val="18"/>
              </w:rPr>
              <w:t>0.9</w:t>
            </w:r>
          </w:p>
        </w:tc>
      </w:tr>
      <w:tr w:rsidR="000C615E">
        <w:tblPrEx>
          <w:tblCellMar>
            <w:top w:w="0" w:type="dxa"/>
            <w:bottom w:w="0" w:type="dxa"/>
          </w:tblCellMar>
        </w:tblPrEx>
        <w:tc>
          <w:tcPr>
            <w:tcW w:w="1985" w:type="dxa"/>
          </w:tcPr>
          <w:p w:rsidR="000C615E" w:rsidRDefault="000C615E" w:rsidP="000C615E">
            <w:pPr>
              <w:spacing w:line="360" w:lineRule="auto"/>
              <w:rPr>
                <w:sz w:val="18"/>
              </w:rPr>
            </w:pPr>
            <w:r>
              <w:rPr>
                <w:sz w:val="18"/>
              </w:rPr>
              <w:t>Против других партий</w:t>
            </w:r>
          </w:p>
        </w:tc>
        <w:tc>
          <w:tcPr>
            <w:tcW w:w="993" w:type="dxa"/>
            <w:vAlign w:val="center"/>
          </w:tcPr>
          <w:p w:rsidR="000C615E" w:rsidRDefault="000C615E" w:rsidP="000C615E">
            <w:pPr>
              <w:spacing w:line="360" w:lineRule="auto"/>
              <w:jc w:val="center"/>
              <w:rPr>
                <w:sz w:val="18"/>
              </w:rPr>
            </w:pPr>
            <w:r>
              <w:rPr>
                <w:sz w:val="18"/>
              </w:rPr>
              <w:t>—</w:t>
            </w:r>
          </w:p>
        </w:tc>
        <w:tc>
          <w:tcPr>
            <w:tcW w:w="1275" w:type="dxa"/>
            <w:vAlign w:val="center"/>
          </w:tcPr>
          <w:p w:rsidR="000C615E" w:rsidRDefault="000C615E" w:rsidP="000C615E">
            <w:pPr>
              <w:spacing w:line="360" w:lineRule="auto"/>
              <w:jc w:val="center"/>
              <w:rPr>
                <w:sz w:val="18"/>
              </w:rPr>
            </w:pPr>
            <w:r>
              <w:rPr>
                <w:sz w:val="18"/>
              </w:rPr>
              <w:t>5.76</w:t>
            </w:r>
          </w:p>
        </w:tc>
        <w:tc>
          <w:tcPr>
            <w:tcW w:w="851" w:type="dxa"/>
            <w:vAlign w:val="center"/>
          </w:tcPr>
          <w:p w:rsidR="000C615E" w:rsidRDefault="000C615E" w:rsidP="000C615E">
            <w:pPr>
              <w:spacing w:line="360" w:lineRule="auto"/>
              <w:jc w:val="center"/>
              <w:rPr>
                <w:sz w:val="18"/>
              </w:rPr>
            </w:pPr>
            <w:r>
              <w:rPr>
                <w:sz w:val="18"/>
              </w:rPr>
              <w:t>0.6</w:t>
            </w:r>
          </w:p>
        </w:tc>
        <w:tc>
          <w:tcPr>
            <w:tcW w:w="992"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10.26</w:t>
            </w:r>
          </w:p>
        </w:tc>
        <w:tc>
          <w:tcPr>
            <w:tcW w:w="1134" w:type="dxa"/>
            <w:vAlign w:val="center"/>
          </w:tcPr>
          <w:p w:rsidR="000C615E" w:rsidRDefault="000C615E" w:rsidP="000C615E">
            <w:pPr>
              <w:spacing w:line="360" w:lineRule="auto"/>
              <w:jc w:val="center"/>
              <w:rPr>
                <w:sz w:val="18"/>
              </w:rPr>
            </w:pPr>
            <w:r>
              <w:rPr>
                <w:sz w:val="18"/>
              </w:rPr>
              <w:t>1.92</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992" w:type="dxa"/>
            <w:vAlign w:val="center"/>
          </w:tcPr>
          <w:p w:rsidR="000C615E" w:rsidRDefault="000C615E" w:rsidP="000C615E">
            <w:pPr>
              <w:spacing w:line="360" w:lineRule="auto"/>
              <w:jc w:val="center"/>
              <w:rPr>
                <w:sz w:val="18"/>
              </w:rPr>
            </w:pPr>
            <w:r>
              <w:rPr>
                <w:sz w:val="18"/>
              </w:rPr>
              <w:t>—</w:t>
            </w:r>
          </w:p>
        </w:tc>
        <w:tc>
          <w:tcPr>
            <w:tcW w:w="993" w:type="dxa"/>
            <w:vAlign w:val="center"/>
          </w:tcPr>
          <w:p w:rsidR="000C615E" w:rsidRDefault="000C615E" w:rsidP="000C615E">
            <w:pPr>
              <w:spacing w:line="360" w:lineRule="auto"/>
              <w:jc w:val="center"/>
              <w:rPr>
                <w:sz w:val="18"/>
              </w:rPr>
            </w:pPr>
            <w:r>
              <w:rPr>
                <w:sz w:val="18"/>
              </w:rPr>
              <w:t>—</w:t>
            </w:r>
          </w:p>
        </w:tc>
        <w:tc>
          <w:tcPr>
            <w:tcW w:w="850"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851" w:type="dxa"/>
            <w:vAlign w:val="center"/>
          </w:tcPr>
          <w:p w:rsidR="000C615E" w:rsidRDefault="000C615E" w:rsidP="000C615E">
            <w:pPr>
              <w:spacing w:line="360" w:lineRule="auto"/>
              <w:jc w:val="center"/>
              <w:rPr>
                <w:sz w:val="18"/>
              </w:rPr>
            </w:pPr>
            <w:r>
              <w:rPr>
                <w:sz w:val="18"/>
              </w:rPr>
              <w:t>1.08</w:t>
            </w:r>
          </w:p>
        </w:tc>
      </w:tr>
      <w:tr w:rsidR="000C615E">
        <w:tblPrEx>
          <w:tblCellMar>
            <w:top w:w="0" w:type="dxa"/>
            <w:bottom w:w="0" w:type="dxa"/>
          </w:tblCellMar>
        </w:tblPrEx>
        <w:tc>
          <w:tcPr>
            <w:tcW w:w="1985" w:type="dxa"/>
          </w:tcPr>
          <w:p w:rsidR="000C615E" w:rsidRDefault="000C615E" w:rsidP="000C615E">
            <w:pPr>
              <w:spacing w:line="360" w:lineRule="auto"/>
              <w:rPr>
                <w:sz w:val="18"/>
              </w:rPr>
            </w:pPr>
            <w:r>
              <w:rPr>
                <w:sz w:val="18"/>
              </w:rPr>
              <w:t>Экономика</w:t>
            </w:r>
          </w:p>
        </w:tc>
        <w:tc>
          <w:tcPr>
            <w:tcW w:w="993" w:type="dxa"/>
            <w:vAlign w:val="center"/>
          </w:tcPr>
          <w:p w:rsidR="000C615E" w:rsidRDefault="000C615E" w:rsidP="000C615E">
            <w:pPr>
              <w:spacing w:line="360" w:lineRule="auto"/>
              <w:jc w:val="center"/>
              <w:rPr>
                <w:sz w:val="18"/>
              </w:rPr>
            </w:pPr>
            <w:r>
              <w:rPr>
                <w:sz w:val="18"/>
              </w:rPr>
              <w:t>15.84</w:t>
            </w:r>
          </w:p>
        </w:tc>
        <w:tc>
          <w:tcPr>
            <w:tcW w:w="1275" w:type="dxa"/>
            <w:vAlign w:val="center"/>
          </w:tcPr>
          <w:p w:rsidR="000C615E" w:rsidRDefault="000C615E" w:rsidP="000C615E">
            <w:pPr>
              <w:spacing w:line="360" w:lineRule="auto"/>
              <w:jc w:val="center"/>
              <w:rPr>
                <w:sz w:val="18"/>
              </w:rPr>
            </w:pPr>
            <w:r>
              <w:rPr>
                <w:sz w:val="18"/>
              </w:rPr>
              <w:t>16.56</w:t>
            </w:r>
          </w:p>
        </w:tc>
        <w:tc>
          <w:tcPr>
            <w:tcW w:w="851" w:type="dxa"/>
            <w:vAlign w:val="center"/>
          </w:tcPr>
          <w:p w:rsidR="000C615E" w:rsidRDefault="000C615E" w:rsidP="000C615E">
            <w:pPr>
              <w:spacing w:line="360" w:lineRule="auto"/>
              <w:jc w:val="center"/>
              <w:rPr>
                <w:sz w:val="18"/>
              </w:rPr>
            </w:pPr>
            <w:r>
              <w:rPr>
                <w:sz w:val="18"/>
              </w:rPr>
              <w:t>6.45</w:t>
            </w:r>
          </w:p>
        </w:tc>
        <w:tc>
          <w:tcPr>
            <w:tcW w:w="992" w:type="dxa"/>
            <w:vAlign w:val="center"/>
          </w:tcPr>
          <w:p w:rsidR="000C615E" w:rsidRDefault="000C615E" w:rsidP="000C615E">
            <w:pPr>
              <w:spacing w:line="360" w:lineRule="auto"/>
              <w:jc w:val="center"/>
              <w:rPr>
                <w:sz w:val="18"/>
              </w:rPr>
            </w:pPr>
            <w:r>
              <w:rPr>
                <w:sz w:val="18"/>
              </w:rPr>
              <w:t>39.2</w:t>
            </w:r>
          </w:p>
        </w:tc>
        <w:tc>
          <w:tcPr>
            <w:tcW w:w="1134" w:type="dxa"/>
            <w:vAlign w:val="center"/>
          </w:tcPr>
          <w:p w:rsidR="000C615E" w:rsidRDefault="000C615E" w:rsidP="000C615E">
            <w:pPr>
              <w:spacing w:line="360" w:lineRule="auto"/>
              <w:jc w:val="center"/>
              <w:rPr>
                <w:sz w:val="18"/>
              </w:rPr>
            </w:pPr>
            <w:r>
              <w:rPr>
                <w:sz w:val="18"/>
              </w:rPr>
              <w:t>28.31</w:t>
            </w:r>
          </w:p>
        </w:tc>
        <w:tc>
          <w:tcPr>
            <w:tcW w:w="1134" w:type="dxa"/>
            <w:vAlign w:val="center"/>
          </w:tcPr>
          <w:p w:rsidR="000C615E" w:rsidRDefault="000C615E" w:rsidP="000C615E">
            <w:pPr>
              <w:spacing w:line="360" w:lineRule="auto"/>
              <w:jc w:val="center"/>
              <w:rPr>
                <w:sz w:val="18"/>
              </w:rPr>
            </w:pPr>
            <w:r>
              <w:rPr>
                <w:sz w:val="18"/>
              </w:rPr>
              <w:t>16.96</w:t>
            </w:r>
          </w:p>
        </w:tc>
        <w:tc>
          <w:tcPr>
            <w:tcW w:w="1134" w:type="dxa"/>
            <w:vAlign w:val="center"/>
          </w:tcPr>
          <w:p w:rsidR="000C615E" w:rsidRDefault="000C615E" w:rsidP="000C615E">
            <w:pPr>
              <w:spacing w:line="360" w:lineRule="auto"/>
              <w:jc w:val="center"/>
              <w:rPr>
                <w:sz w:val="18"/>
              </w:rPr>
            </w:pPr>
            <w:r>
              <w:rPr>
                <w:sz w:val="18"/>
              </w:rPr>
              <w:t>35.7</w:t>
            </w:r>
          </w:p>
        </w:tc>
        <w:tc>
          <w:tcPr>
            <w:tcW w:w="1134" w:type="dxa"/>
            <w:vAlign w:val="center"/>
          </w:tcPr>
          <w:p w:rsidR="000C615E" w:rsidRDefault="000C615E" w:rsidP="000C615E">
            <w:pPr>
              <w:spacing w:line="360" w:lineRule="auto"/>
              <w:jc w:val="center"/>
              <w:rPr>
                <w:sz w:val="18"/>
              </w:rPr>
            </w:pPr>
            <w:r>
              <w:rPr>
                <w:sz w:val="18"/>
              </w:rPr>
              <w:t>31.57</w:t>
            </w:r>
          </w:p>
        </w:tc>
        <w:tc>
          <w:tcPr>
            <w:tcW w:w="992" w:type="dxa"/>
            <w:vAlign w:val="center"/>
          </w:tcPr>
          <w:p w:rsidR="000C615E" w:rsidRDefault="000C615E" w:rsidP="000C615E">
            <w:pPr>
              <w:spacing w:line="360" w:lineRule="auto"/>
              <w:jc w:val="center"/>
              <w:rPr>
                <w:sz w:val="18"/>
              </w:rPr>
            </w:pPr>
            <w:r>
              <w:rPr>
                <w:sz w:val="18"/>
              </w:rPr>
              <w:t>13.02</w:t>
            </w:r>
          </w:p>
        </w:tc>
        <w:tc>
          <w:tcPr>
            <w:tcW w:w="993" w:type="dxa"/>
            <w:vAlign w:val="center"/>
          </w:tcPr>
          <w:p w:rsidR="000C615E" w:rsidRDefault="000C615E" w:rsidP="000C615E">
            <w:pPr>
              <w:spacing w:line="360" w:lineRule="auto"/>
              <w:jc w:val="center"/>
              <w:rPr>
                <w:sz w:val="18"/>
              </w:rPr>
            </w:pPr>
            <w:r>
              <w:rPr>
                <w:sz w:val="18"/>
              </w:rPr>
              <w:t>12.3</w:t>
            </w:r>
          </w:p>
        </w:tc>
        <w:tc>
          <w:tcPr>
            <w:tcW w:w="850" w:type="dxa"/>
            <w:vAlign w:val="center"/>
          </w:tcPr>
          <w:p w:rsidR="000C615E" w:rsidRDefault="000C615E" w:rsidP="000C615E">
            <w:pPr>
              <w:spacing w:line="360" w:lineRule="auto"/>
              <w:jc w:val="center"/>
              <w:rPr>
                <w:sz w:val="18"/>
              </w:rPr>
            </w:pPr>
            <w:r>
              <w:rPr>
                <w:sz w:val="18"/>
              </w:rPr>
              <w:t>13.5</w:t>
            </w:r>
          </w:p>
        </w:tc>
        <w:tc>
          <w:tcPr>
            <w:tcW w:w="1134" w:type="dxa"/>
            <w:vAlign w:val="center"/>
          </w:tcPr>
          <w:p w:rsidR="000C615E" w:rsidRDefault="000C615E" w:rsidP="000C615E">
            <w:pPr>
              <w:spacing w:line="360" w:lineRule="auto"/>
              <w:jc w:val="center"/>
              <w:rPr>
                <w:sz w:val="18"/>
              </w:rPr>
            </w:pPr>
            <w:r>
              <w:rPr>
                <w:sz w:val="18"/>
              </w:rPr>
              <w:t>4.2</w:t>
            </w:r>
          </w:p>
        </w:tc>
        <w:tc>
          <w:tcPr>
            <w:tcW w:w="851" w:type="dxa"/>
            <w:vAlign w:val="center"/>
          </w:tcPr>
          <w:p w:rsidR="000C615E" w:rsidRDefault="000C615E" w:rsidP="000C615E">
            <w:pPr>
              <w:spacing w:line="360" w:lineRule="auto"/>
              <w:jc w:val="center"/>
              <w:rPr>
                <w:sz w:val="18"/>
              </w:rPr>
            </w:pPr>
            <w:r>
              <w:rPr>
                <w:sz w:val="18"/>
              </w:rPr>
              <w:t>16.8</w:t>
            </w:r>
          </w:p>
        </w:tc>
      </w:tr>
      <w:tr w:rsidR="000C615E">
        <w:tblPrEx>
          <w:tblCellMar>
            <w:top w:w="0" w:type="dxa"/>
            <w:bottom w:w="0" w:type="dxa"/>
          </w:tblCellMar>
        </w:tblPrEx>
        <w:tc>
          <w:tcPr>
            <w:tcW w:w="1985" w:type="dxa"/>
          </w:tcPr>
          <w:p w:rsidR="000C615E" w:rsidRDefault="000C615E" w:rsidP="000C615E">
            <w:pPr>
              <w:spacing w:line="360" w:lineRule="auto"/>
              <w:rPr>
                <w:sz w:val="18"/>
              </w:rPr>
            </w:pPr>
            <w:r>
              <w:rPr>
                <w:sz w:val="18"/>
              </w:rPr>
              <w:t>Неопределенные (экономика)</w:t>
            </w:r>
          </w:p>
        </w:tc>
        <w:tc>
          <w:tcPr>
            <w:tcW w:w="993" w:type="dxa"/>
            <w:vAlign w:val="center"/>
          </w:tcPr>
          <w:p w:rsidR="000C615E" w:rsidRDefault="000C615E" w:rsidP="000C615E">
            <w:pPr>
              <w:spacing w:line="360" w:lineRule="auto"/>
              <w:jc w:val="center"/>
              <w:rPr>
                <w:sz w:val="18"/>
              </w:rPr>
            </w:pPr>
            <w:r>
              <w:rPr>
                <w:sz w:val="18"/>
              </w:rPr>
              <w:t>0.7</w:t>
            </w:r>
          </w:p>
        </w:tc>
        <w:tc>
          <w:tcPr>
            <w:tcW w:w="1275" w:type="dxa"/>
            <w:vAlign w:val="center"/>
          </w:tcPr>
          <w:p w:rsidR="000C615E" w:rsidRDefault="000C615E" w:rsidP="000C615E">
            <w:pPr>
              <w:spacing w:line="360" w:lineRule="auto"/>
              <w:jc w:val="center"/>
              <w:rPr>
                <w:sz w:val="18"/>
              </w:rPr>
            </w:pPr>
            <w:r>
              <w:rPr>
                <w:sz w:val="18"/>
              </w:rPr>
              <w:t>3.24</w:t>
            </w:r>
          </w:p>
        </w:tc>
        <w:tc>
          <w:tcPr>
            <w:tcW w:w="851" w:type="dxa"/>
            <w:vAlign w:val="center"/>
          </w:tcPr>
          <w:p w:rsidR="000C615E" w:rsidRDefault="000C615E" w:rsidP="000C615E">
            <w:pPr>
              <w:spacing w:line="360" w:lineRule="auto"/>
              <w:jc w:val="center"/>
              <w:rPr>
                <w:sz w:val="18"/>
              </w:rPr>
            </w:pPr>
            <w:r>
              <w:rPr>
                <w:sz w:val="18"/>
              </w:rPr>
              <w:t>1.85</w:t>
            </w:r>
          </w:p>
        </w:tc>
        <w:tc>
          <w:tcPr>
            <w:tcW w:w="992" w:type="dxa"/>
            <w:vAlign w:val="center"/>
          </w:tcPr>
          <w:p w:rsidR="000C615E" w:rsidRDefault="000C615E" w:rsidP="000C615E">
            <w:pPr>
              <w:spacing w:line="360" w:lineRule="auto"/>
              <w:jc w:val="center"/>
              <w:rPr>
                <w:sz w:val="18"/>
              </w:rPr>
            </w:pPr>
            <w:r>
              <w:rPr>
                <w:sz w:val="18"/>
              </w:rPr>
              <w:t>11.2</w:t>
            </w:r>
          </w:p>
        </w:tc>
        <w:tc>
          <w:tcPr>
            <w:tcW w:w="1134" w:type="dxa"/>
            <w:vAlign w:val="center"/>
          </w:tcPr>
          <w:p w:rsidR="000C615E" w:rsidRDefault="000C615E" w:rsidP="000C615E">
            <w:pPr>
              <w:spacing w:line="360" w:lineRule="auto"/>
              <w:jc w:val="center"/>
              <w:rPr>
                <w:sz w:val="18"/>
              </w:rPr>
            </w:pPr>
            <w:r>
              <w:rPr>
                <w:sz w:val="18"/>
              </w:rPr>
              <w:t>7.22</w:t>
            </w:r>
          </w:p>
        </w:tc>
        <w:tc>
          <w:tcPr>
            <w:tcW w:w="1134" w:type="dxa"/>
            <w:vAlign w:val="center"/>
          </w:tcPr>
          <w:p w:rsidR="000C615E" w:rsidRDefault="000C615E" w:rsidP="000C615E">
            <w:pPr>
              <w:spacing w:line="360" w:lineRule="auto"/>
              <w:jc w:val="center"/>
              <w:rPr>
                <w:sz w:val="18"/>
              </w:rPr>
            </w:pPr>
            <w:r>
              <w:rPr>
                <w:sz w:val="18"/>
              </w:rPr>
              <w:t>10.24</w:t>
            </w:r>
          </w:p>
        </w:tc>
        <w:tc>
          <w:tcPr>
            <w:tcW w:w="1134" w:type="dxa"/>
            <w:vAlign w:val="center"/>
          </w:tcPr>
          <w:p w:rsidR="000C615E" w:rsidRDefault="000C615E" w:rsidP="000C615E">
            <w:pPr>
              <w:spacing w:line="360" w:lineRule="auto"/>
              <w:jc w:val="center"/>
              <w:rPr>
                <w:sz w:val="18"/>
              </w:rPr>
            </w:pPr>
            <w:r>
              <w:rPr>
                <w:sz w:val="18"/>
              </w:rPr>
              <w:t>7.35</w:t>
            </w:r>
          </w:p>
        </w:tc>
        <w:tc>
          <w:tcPr>
            <w:tcW w:w="1134" w:type="dxa"/>
            <w:vAlign w:val="center"/>
          </w:tcPr>
          <w:p w:rsidR="000C615E" w:rsidRDefault="000C615E" w:rsidP="000C615E">
            <w:pPr>
              <w:spacing w:line="360" w:lineRule="auto"/>
              <w:jc w:val="center"/>
              <w:rPr>
                <w:sz w:val="18"/>
              </w:rPr>
            </w:pPr>
            <w:r>
              <w:rPr>
                <w:sz w:val="18"/>
              </w:rPr>
              <w:t>7.14</w:t>
            </w:r>
          </w:p>
        </w:tc>
        <w:tc>
          <w:tcPr>
            <w:tcW w:w="992" w:type="dxa"/>
            <w:vAlign w:val="center"/>
          </w:tcPr>
          <w:p w:rsidR="000C615E" w:rsidRDefault="000C615E" w:rsidP="000C615E">
            <w:pPr>
              <w:spacing w:line="360" w:lineRule="auto"/>
              <w:jc w:val="center"/>
              <w:rPr>
                <w:sz w:val="18"/>
              </w:rPr>
            </w:pPr>
            <w:r>
              <w:rPr>
                <w:sz w:val="18"/>
              </w:rPr>
              <w:t>3.36</w:t>
            </w:r>
          </w:p>
        </w:tc>
        <w:tc>
          <w:tcPr>
            <w:tcW w:w="993" w:type="dxa"/>
            <w:vAlign w:val="center"/>
          </w:tcPr>
          <w:p w:rsidR="000C615E" w:rsidRDefault="000C615E" w:rsidP="000C615E">
            <w:pPr>
              <w:spacing w:line="360" w:lineRule="auto"/>
              <w:jc w:val="center"/>
              <w:rPr>
                <w:sz w:val="18"/>
              </w:rPr>
            </w:pPr>
            <w:r>
              <w:rPr>
                <w:sz w:val="18"/>
              </w:rPr>
              <w:t>8.2</w:t>
            </w:r>
          </w:p>
        </w:tc>
        <w:tc>
          <w:tcPr>
            <w:tcW w:w="850" w:type="dxa"/>
            <w:vAlign w:val="center"/>
          </w:tcPr>
          <w:p w:rsidR="000C615E" w:rsidRDefault="000C615E" w:rsidP="000C615E">
            <w:pPr>
              <w:spacing w:line="360" w:lineRule="auto"/>
              <w:jc w:val="center"/>
              <w:rPr>
                <w:sz w:val="18"/>
              </w:rPr>
            </w:pPr>
            <w:r>
              <w:rPr>
                <w:sz w:val="18"/>
              </w:rPr>
              <w:t>7.2</w:t>
            </w:r>
          </w:p>
        </w:tc>
        <w:tc>
          <w:tcPr>
            <w:tcW w:w="1134" w:type="dxa"/>
            <w:vAlign w:val="center"/>
          </w:tcPr>
          <w:p w:rsidR="000C615E" w:rsidRDefault="000C615E" w:rsidP="000C615E">
            <w:pPr>
              <w:spacing w:line="360" w:lineRule="auto"/>
              <w:jc w:val="center"/>
              <w:rPr>
                <w:sz w:val="18"/>
              </w:rPr>
            </w:pPr>
            <w:r>
              <w:rPr>
                <w:sz w:val="18"/>
              </w:rPr>
              <w:t>1.8</w:t>
            </w:r>
          </w:p>
        </w:tc>
        <w:tc>
          <w:tcPr>
            <w:tcW w:w="851" w:type="dxa"/>
            <w:vAlign w:val="center"/>
          </w:tcPr>
          <w:p w:rsidR="000C615E" w:rsidRDefault="000C615E" w:rsidP="000C615E">
            <w:pPr>
              <w:spacing w:line="360" w:lineRule="auto"/>
              <w:jc w:val="center"/>
              <w:rPr>
                <w:sz w:val="18"/>
              </w:rPr>
            </w:pPr>
            <w:r>
              <w:rPr>
                <w:sz w:val="18"/>
              </w:rPr>
              <w:t>9.6</w:t>
            </w:r>
          </w:p>
        </w:tc>
      </w:tr>
      <w:tr w:rsidR="000C615E">
        <w:tblPrEx>
          <w:tblCellMar>
            <w:top w:w="0" w:type="dxa"/>
            <w:bottom w:w="0" w:type="dxa"/>
          </w:tblCellMar>
        </w:tblPrEx>
        <w:tc>
          <w:tcPr>
            <w:tcW w:w="1985" w:type="dxa"/>
          </w:tcPr>
          <w:p w:rsidR="000C615E" w:rsidRDefault="000C615E" w:rsidP="000C615E">
            <w:pPr>
              <w:spacing w:line="360" w:lineRule="auto"/>
              <w:rPr>
                <w:sz w:val="18"/>
              </w:rPr>
            </w:pPr>
            <w:r>
              <w:rPr>
                <w:sz w:val="18"/>
              </w:rPr>
              <w:t>Социальная сфера</w:t>
            </w:r>
          </w:p>
        </w:tc>
        <w:tc>
          <w:tcPr>
            <w:tcW w:w="993" w:type="dxa"/>
            <w:vAlign w:val="center"/>
          </w:tcPr>
          <w:p w:rsidR="000C615E" w:rsidRDefault="000C615E" w:rsidP="000C615E">
            <w:pPr>
              <w:spacing w:line="360" w:lineRule="auto"/>
              <w:jc w:val="center"/>
              <w:rPr>
                <w:sz w:val="18"/>
              </w:rPr>
            </w:pPr>
            <w:r>
              <w:rPr>
                <w:sz w:val="18"/>
              </w:rPr>
              <w:t>2.31</w:t>
            </w:r>
          </w:p>
        </w:tc>
        <w:tc>
          <w:tcPr>
            <w:tcW w:w="1275" w:type="dxa"/>
            <w:vAlign w:val="center"/>
          </w:tcPr>
          <w:p w:rsidR="000C615E" w:rsidRDefault="000C615E" w:rsidP="000C615E">
            <w:pPr>
              <w:spacing w:line="360" w:lineRule="auto"/>
              <w:jc w:val="center"/>
              <w:rPr>
                <w:sz w:val="18"/>
              </w:rPr>
            </w:pPr>
            <w:r>
              <w:rPr>
                <w:sz w:val="18"/>
              </w:rPr>
              <w:t>10.08</w:t>
            </w:r>
          </w:p>
        </w:tc>
        <w:tc>
          <w:tcPr>
            <w:tcW w:w="851" w:type="dxa"/>
            <w:vAlign w:val="center"/>
          </w:tcPr>
          <w:p w:rsidR="000C615E" w:rsidRDefault="000C615E" w:rsidP="000C615E">
            <w:pPr>
              <w:spacing w:line="360" w:lineRule="auto"/>
              <w:jc w:val="center"/>
              <w:rPr>
                <w:sz w:val="18"/>
              </w:rPr>
            </w:pPr>
            <w:r>
              <w:rPr>
                <w:sz w:val="18"/>
              </w:rPr>
              <w:t>31.8</w:t>
            </w:r>
          </w:p>
        </w:tc>
        <w:tc>
          <w:tcPr>
            <w:tcW w:w="992" w:type="dxa"/>
            <w:vAlign w:val="center"/>
          </w:tcPr>
          <w:p w:rsidR="000C615E" w:rsidRDefault="000C615E" w:rsidP="000C615E">
            <w:pPr>
              <w:spacing w:line="360" w:lineRule="auto"/>
              <w:jc w:val="center"/>
              <w:rPr>
                <w:sz w:val="18"/>
              </w:rPr>
            </w:pPr>
            <w:r>
              <w:rPr>
                <w:sz w:val="18"/>
              </w:rPr>
              <w:t>14.28</w:t>
            </w:r>
          </w:p>
        </w:tc>
        <w:tc>
          <w:tcPr>
            <w:tcW w:w="1134" w:type="dxa"/>
            <w:vAlign w:val="center"/>
          </w:tcPr>
          <w:p w:rsidR="000C615E" w:rsidRDefault="000C615E" w:rsidP="000C615E">
            <w:pPr>
              <w:spacing w:line="360" w:lineRule="auto"/>
              <w:jc w:val="center"/>
              <w:rPr>
                <w:sz w:val="18"/>
              </w:rPr>
            </w:pPr>
            <w:r>
              <w:rPr>
                <w:sz w:val="18"/>
              </w:rPr>
              <w:t>8.74</w:t>
            </w:r>
          </w:p>
        </w:tc>
        <w:tc>
          <w:tcPr>
            <w:tcW w:w="1134" w:type="dxa"/>
            <w:vAlign w:val="center"/>
          </w:tcPr>
          <w:p w:rsidR="000C615E" w:rsidRDefault="000C615E" w:rsidP="000C615E">
            <w:pPr>
              <w:spacing w:line="360" w:lineRule="auto"/>
              <w:jc w:val="center"/>
              <w:rPr>
                <w:sz w:val="18"/>
              </w:rPr>
            </w:pPr>
            <w:r>
              <w:rPr>
                <w:sz w:val="18"/>
              </w:rPr>
              <w:t>1.28</w:t>
            </w:r>
          </w:p>
        </w:tc>
        <w:tc>
          <w:tcPr>
            <w:tcW w:w="1134" w:type="dxa"/>
            <w:vAlign w:val="center"/>
          </w:tcPr>
          <w:p w:rsidR="000C615E" w:rsidRDefault="000C615E" w:rsidP="000C615E">
            <w:pPr>
              <w:spacing w:line="360" w:lineRule="auto"/>
              <w:jc w:val="center"/>
              <w:rPr>
                <w:sz w:val="18"/>
              </w:rPr>
            </w:pPr>
            <w:r>
              <w:rPr>
                <w:sz w:val="18"/>
              </w:rPr>
              <w:t>13.65</w:t>
            </w:r>
          </w:p>
        </w:tc>
        <w:tc>
          <w:tcPr>
            <w:tcW w:w="1134" w:type="dxa"/>
            <w:vAlign w:val="center"/>
          </w:tcPr>
          <w:p w:rsidR="000C615E" w:rsidRDefault="000C615E" w:rsidP="000C615E">
            <w:pPr>
              <w:spacing w:line="360" w:lineRule="auto"/>
              <w:jc w:val="center"/>
              <w:rPr>
                <w:sz w:val="18"/>
              </w:rPr>
            </w:pPr>
            <w:r>
              <w:rPr>
                <w:sz w:val="18"/>
              </w:rPr>
              <w:t>12.18</w:t>
            </w:r>
          </w:p>
        </w:tc>
        <w:tc>
          <w:tcPr>
            <w:tcW w:w="992" w:type="dxa"/>
            <w:vAlign w:val="center"/>
          </w:tcPr>
          <w:p w:rsidR="000C615E" w:rsidRDefault="000C615E" w:rsidP="000C615E">
            <w:pPr>
              <w:spacing w:line="360" w:lineRule="auto"/>
              <w:jc w:val="center"/>
              <w:rPr>
                <w:sz w:val="18"/>
              </w:rPr>
            </w:pPr>
            <w:r>
              <w:rPr>
                <w:sz w:val="18"/>
              </w:rPr>
              <w:t>13.86</w:t>
            </w:r>
          </w:p>
        </w:tc>
        <w:tc>
          <w:tcPr>
            <w:tcW w:w="993" w:type="dxa"/>
            <w:vAlign w:val="center"/>
          </w:tcPr>
          <w:p w:rsidR="000C615E" w:rsidRDefault="000C615E" w:rsidP="000C615E">
            <w:pPr>
              <w:spacing w:line="360" w:lineRule="auto"/>
              <w:jc w:val="center"/>
              <w:rPr>
                <w:sz w:val="18"/>
              </w:rPr>
            </w:pPr>
            <w:r>
              <w:rPr>
                <w:sz w:val="18"/>
              </w:rPr>
              <w:t>11.07</w:t>
            </w:r>
          </w:p>
        </w:tc>
        <w:tc>
          <w:tcPr>
            <w:tcW w:w="850" w:type="dxa"/>
            <w:vAlign w:val="center"/>
          </w:tcPr>
          <w:p w:rsidR="000C615E" w:rsidRDefault="000C615E" w:rsidP="000C615E">
            <w:pPr>
              <w:spacing w:line="360" w:lineRule="auto"/>
              <w:jc w:val="center"/>
              <w:rPr>
                <w:sz w:val="18"/>
              </w:rPr>
            </w:pPr>
            <w:r>
              <w:rPr>
                <w:sz w:val="18"/>
              </w:rPr>
              <w:t>16.2</w:t>
            </w:r>
          </w:p>
        </w:tc>
        <w:tc>
          <w:tcPr>
            <w:tcW w:w="1134" w:type="dxa"/>
            <w:vAlign w:val="center"/>
          </w:tcPr>
          <w:p w:rsidR="000C615E" w:rsidRDefault="000C615E" w:rsidP="000C615E">
            <w:pPr>
              <w:spacing w:line="360" w:lineRule="auto"/>
              <w:jc w:val="center"/>
              <w:rPr>
                <w:sz w:val="18"/>
              </w:rPr>
            </w:pPr>
            <w:r>
              <w:rPr>
                <w:sz w:val="18"/>
              </w:rPr>
              <w:t>3</w:t>
            </w:r>
          </w:p>
        </w:tc>
        <w:tc>
          <w:tcPr>
            <w:tcW w:w="851" w:type="dxa"/>
            <w:vAlign w:val="center"/>
          </w:tcPr>
          <w:p w:rsidR="000C615E" w:rsidRDefault="000C615E" w:rsidP="000C615E">
            <w:pPr>
              <w:spacing w:line="360" w:lineRule="auto"/>
              <w:jc w:val="center"/>
              <w:rPr>
                <w:sz w:val="18"/>
              </w:rPr>
            </w:pPr>
            <w:r>
              <w:rPr>
                <w:sz w:val="18"/>
              </w:rPr>
              <w:t>13.2</w:t>
            </w:r>
          </w:p>
        </w:tc>
      </w:tr>
      <w:tr w:rsidR="000C615E">
        <w:tblPrEx>
          <w:tblCellMar>
            <w:top w:w="0" w:type="dxa"/>
            <w:bottom w:w="0" w:type="dxa"/>
          </w:tblCellMar>
        </w:tblPrEx>
        <w:tc>
          <w:tcPr>
            <w:tcW w:w="1985" w:type="dxa"/>
          </w:tcPr>
          <w:p w:rsidR="000C615E" w:rsidRDefault="000C615E" w:rsidP="000C615E">
            <w:pPr>
              <w:spacing w:line="360" w:lineRule="auto"/>
              <w:rPr>
                <w:sz w:val="18"/>
              </w:rPr>
            </w:pPr>
            <w:r>
              <w:rPr>
                <w:sz w:val="18"/>
              </w:rPr>
              <w:t>Неопределенные (социальная сфера)</w:t>
            </w:r>
          </w:p>
        </w:tc>
        <w:tc>
          <w:tcPr>
            <w:tcW w:w="993" w:type="dxa"/>
            <w:vAlign w:val="center"/>
          </w:tcPr>
          <w:p w:rsidR="000C615E" w:rsidRDefault="000C615E" w:rsidP="000C615E">
            <w:pPr>
              <w:spacing w:line="360" w:lineRule="auto"/>
              <w:jc w:val="center"/>
              <w:rPr>
                <w:sz w:val="18"/>
              </w:rPr>
            </w:pPr>
            <w:r>
              <w:rPr>
                <w:sz w:val="18"/>
              </w:rPr>
              <w:t>0.99</w:t>
            </w:r>
          </w:p>
        </w:tc>
        <w:tc>
          <w:tcPr>
            <w:tcW w:w="1275" w:type="dxa"/>
            <w:vAlign w:val="center"/>
          </w:tcPr>
          <w:p w:rsidR="000C615E" w:rsidRDefault="000C615E" w:rsidP="000C615E">
            <w:pPr>
              <w:spacing w:line="360" w:lineRule="auto"/>
              <w:jc w:val="center"/>
              <w:rPr>
                <w:sz w:val="18"/>
              </w:rPr>
            </w:pPr>
            <w:r>
              <w:rPr>
                <w:sz w:val="18"/>
              </w:rPr>
              <w:t>2.52</w:t>
            </w:r>
          </w:p>
        </w:tc>
        <w:tc>
          <w:tcPr>
            <w:tcW w:w="851" w:type="dxa"/>
            <w:vAlign w:val="center"/>
          </w:tcPr>
          <w:p w:rsidR="000C615E" w:rsidRDefault="000C615E" w:rsidP="000C615E">
            <w:pPr>
              <w:spacing w:line="360" w:lineRule="auto"/>
              <w:jc w:val="center"/>
              <w:rPr>
                <w:sz w:val="18"/>
              </w:rPr>
            </w:pPr>
            <w:r>
              <w:rPr>
                <w:sz w:val="18"/>
              </w:rPr>
              <w:t>2.5</w:t>
            </w:r>
          </w:p>
        </w:tc>
        <w:tc>
          <w:tcPr>
            <w:tcW w:w="992" w:type="dxa"/>
            <w:vAlign w:val="center"/>
          </w:tcPr>
          <w:p w:rsidR="000C615E" w:rsidRDefault="000C615E" w:rsidP="000C615E">
            <w:pPr>
              <w:spacing w:line="360" w:lineRule="auto"/>
              <w:jc w:val="center"/>
              <w:rPr>
                <w:sz w:val="18"/>
              </w:rPr>
            </w:pPr>
            <w:r>
              <w:rPr>
                <w:sz w:val="18"/>
              </w:rPr>
              <w:t>6.72</w:t>
            </w:r>
          </w:p>
        </w:tc>
        <w:tc>
          <w:tcPr>
            <w:tcW w:w="1134" w:type="dxa"/>
            <w:vAlign w:val="center"/>
          </w:tcPr>
          <w:p w:rsidR="000C615E" w:rsidRDefault="000C615E" w:rsidP="000C615E">
            <w:pPr>
              <w:spacing w:line="360" w:lineRule="auto"/>
              <w:jc w:val="center"/>
              <w:rPr>
                <w:sz w:val="18"/>
              </w:rPr>
            </w:pPr>
            <w:r>
              <w:rPr>
                <w:sz w:val="18"/>
              </w:rPr>
              <w:t>2.09</w:t>
            </w:r>
          </w:p>
        </w:tc>
        <w:tc>
          <w:tcPr>
            <w:tcW w:w="1134" w:type="dxa"/>
            <w:vAlign w:val="center"/>
          </w:tcPr>
          <w:p w:rsidR="000C615E" w:rsidRDefault="000C615E" w:rsidP="000C615E">
            <w:pPr>
              <w:spacing w:line="360" w:lineRule="auto"/>
              <w:jc w:val="center"/>
              <w:rPr>
                <w:sz w:val="18"/>
              </w:rPr>
            </w:pPr>
            <w:r>
              <w:rPr>
                <w:sz w:val="18"/>
              </w:rPr>
              <w:t>1.28</w:t>
            </w:r>
          </w:p>
        </w:tc>
        <w:tc>
          <w:tcPr>
            <w:tcW w:w="1134" w:type="dxa"/>
            <w:vAlign w:val="center"/>
          </w:tcPr>
          <w:p w:rsidR="000C615E" w:rsidRDefault="000C615E" w:rsidP="000C615E">
            <w:pPr>
              <w:spacing w:line="360" w:lineRule="auto"/>
              <w:jc w:val="center"/>
              <w:rPr>
                <w:sz w:val="18"/>
              </w:rPr>
            </w:pPr>
            <w:r>
              <w:rPr>
                <w:sz w:val="18"/>
              </w:rPr>
              <w:t>4.2</w:t>
            </w:r>
          </w:p>
        </w:tc>
        <w:tc>
          <w:tcPr>
            <w:tcW w:w="1134" w:type="dxa"/>
            <w:vAlign w:val="center"/>
          </w:tcPr>
          <w:p w:rsidR="000C615E" w:rsidRDefault="000C615E" w:rsidP="000C615E">
            <w:pPr>
              <w:spacing w:line="360" w:lineRule="auto"/>
              <w:jc w:val="center"/>
              <w:rPr>
                <w:sz w:val="18"/>
              </w:rPr>
            </w:pPr>
            <w:r>
              <w:rPr>
                <w:sz w:val="18"/>
              </w:rPr>
              <w:t>4.2</w:t>
            </w:r>
          </w:p>
        </w:tc>
        <w:tc>
          <w:tcPr>
            <w:tcW w:w="992" w:type="dxa"/>
            <w:vAlign w:val="center"/>
          </w:tcPr>
          <w:p w:rsidR="000C615E" w:rsidRDefault="000C615E" w:rsidP="000C615E">
            <w:pPr>
              <w:spacing w:line="360" w:lineRule="auto"/>
              <w:jc w:val="center"/>
              <w:rPr>
                <w:sz w:val="18"/>
              </w:rPr>
            </w:pPr>
            <w:r>
              <w:rPr>
                <w:sz w:val="18"/>
              </w:rPr>
              <w:t>6.3</w:t>
            </w:r>
          </w:p>
        </w:tc>
        <w:tc>
          <w:tcPr>
            <w:tcW w:w="993" w:type="dxa"/>
            <w:vAlign w:val="center"/>
          </w:tcPr>
          <w:p w:rsidR="000C615E" w:rsidRDefault="000C615E" w:rsidP="000C615E">
            <w:pPr>
              <w:spacing w:line="360" w:lineRule="auto"/>
              <w:jc w:val="center"/>
              <w:rPr>
                <w:sz w:val="18"/>
              </w:rPr>
            </w:pPr>
            <w:r>
              <w:rPr>
                <w:sz w:val="18"/>
              </w:rPr>
              <w:t>1.64</w:t>
            </w:r>
          </w:p>
        </w:tc>
        <w:tc>
          <w:tcPr>
            <w:tcW w:w="850" w:type="dxa"/>
            <w:vAlign w:val="center"/>
          </w:tcPr>
          <w:p w:rsidR="000C615E" w:rsidRDefault="000C615E" w:rsidP="000C615E">
            <w:pPr>
              <w:spacing w:line="360" w:lineRule="auto"/>
              <w:jc w:val="center"/>
              <w:rPr>
                <w:sz w:val="18"/>
              </w:rPr>
            </w:pPr>
            <w:r>
              <w:rPr>
                <w:sz w:val="18"/>
              </w:rPr>
              <w:t>6.3</w:t>
            </w:r>
          </w:p>
        </w:tc>
        <w:tc>
          <w:tcPr>
            <w:tcW w:w="1134" w:type="dxa"/>
            <w:vAlign w:val="center"/>
          </w:tcPr>
          <w:p w:rsidR="000C615E" w:rsidRDefault="000C615E" w:rsidP="000C615E">
            <w:pPr>
              <w:spacing w:line="360" w:lineRule="auto"/>
              <w:jc w:val="center"/>
              <w:rPr>
                <w:sz w:val="18"/>
              </w:rPr>
            </w:pPr>
            <w:r>
              <w:rPr>
                <w:sz w:val="18"/>
              </w:rPr>
              <w:t>—</w:t>
            </w:r>
          </w:p>
        </w:tc>
        <w:tc>
          <w:tcPr>
            <w:tcW w:w="851" w:type="dxa"/>
            <w:vAlign w:val="center"/>
          </w:tcPr>
          <w:p w:rsidR="000C615E" w:rsidRDefault="000C615E" w:rsidP="000C615E">
            <w:pPr>
              <w:spacing w:line="360" w:lineRule="auto"/>
              <w:jc w:val="center"/>
              <w:rPr>
                <w:sz w:val="18"/>
              </w:rPr>
            </w:pPr>
            <w:r>
              <w:rPr>
                <w:sz w:val="18"/>
              </w:rPr>
              <w:t>6</w:t>
            </w:r>
          </w:p>
        </w:tc>
      </w:tr>
      <w:tr w:rsidR="000C615E">
        <w:tblPrEx>
          <w:tblCellMar>
            <w:top w:w="0" w:type="dxa"/>
            <w:bottom w:w="0" w:type="dxa"/>
          </w:tblCellMar>
        </w:tblPrEx>
        <w:tc>
          <w:tcPr>
            <w:tcW w:w="1985" w:type="dxa"/>
          </w:tcPr>
          <w:p w:rsidR="000C615E" w:rsidRDefault="000C615E" w:rsidP="000C615E">
            <w:pPr>
              <w:spacing w:line="360" w:lineRule="auto"/>
              <w:rPr>
                <w:sz w:val="18"/>
              </w:rPr>
            </w:pPr>
            <w:r>
              <w:rPr>
                <w:sz w:val="18"/>
              </w:rPr>
              <w:t>АПК</w:t>
            </w:r>
          </w:p>
        </w:tc>
        <w:tc>
          <w:tcPr>
            <w:tcW w:w="993" w:type="dxa"/>
            <w:vAlign w:val="center"/>
          </w:tcPr>
          <w:p w:rsidR="000C615E" w:rsidRDefault="000C615E" w:rsidP="000C615E">
            <w:pPr>
              <w:spacing w:line="360" w:lineRule="auto"/>
              <w:jc w:val="center"/>
              <w:rPr>
                <w:sz w:val="18"/>
              </w:rPr>
            </w:pPr>
            <w:r>
              <w:rPr>
                <w:sz w:val="18"/>
              </w:rPr>
              <w:t>—</w:t>
            </w:r>
          </w:p>
        </w:tc>
        <w:tc>
          <w:tcPr>
            <w:tcW w:w="1275" w:type="dxa"/>
            <w:vAlign w:val="center"/>
          </w:tcPr>
          <w:p w:rsidR="000C615E" w:rsidRDefault="000C615E" w:rsidP="000C615E">
            <w:pPr>
              <w:spacing w:line="360" w:lineRule="auto"/>
              <w:jc w:val="center"/>
              <w:rPr>
                <w:sz w:val="18"/>
              </w:rPr>
            </w:pPr>
            <w:r>
              <w:rPr>
                <w:sz w:val="18"/>
              </w:rPr>
              <w:t>5.04</w:t>
            </w:r>
          </w:p>
        </w:tc>
        <w:tc>
          <w:tcPr>
            <w:tcW w:w="851" w:type="dxa"/>
            <w:vAlign w:val="center"/>
          </w:tcPr>
          <w:p w:rsidR="000C615E" w:rsidRDefault="000C615E" w:rsidP="000C615E">
            <w:pPr>
              <w:spacing w:line="360" w:lineRule="auto"/>
              <w:jc w:val="center"/>
              <w:rPr>
                <w:sz w:val="18"/>
              </w:rPr>
            </w:pPr>
            <w:r>
              <w:rPr>
                <w:sz w:val="18"/>
              </w:rPr>
              <w:t>0.05</w:t>
            </w:r>
          </w:p>
        </w:tc>
        <w:tc>
          <w:tcPr>
            <w:tcW w:w="992" w:type="dxa"/>
            <w:vAlign w:val="center"/>
          </w:tcPr>
          <w:p w:rsidR="000C615E" w:rsidRDefault="000C615E" w:rsidP="000C615E">
            <w:pPr>
              <w:spacing w:line="360" w:lineRule="auto"/>
              <w:jc w:val="center"/>
              <w:rPr>
                <w:sz w:val="18"/>
              </w:rPr>
            </w:pPr>
            <w:r>
              <w:rPr>
                <w:sz w:val="18"/>
              </w:rPr>
              <w:t>3.36</w:t>
            </w:r>
          </w:p>
        </w:tc>
        <w:tc>
          <w:tcPr>
            <w:tcW w:w="1134" w:type="dxa"/>
            <w:vAlign w:val="center"/>
          </w:tcPr>
          <w:p w:rsidR="000C615E" w:rsidRDefault="000C615E" w:rsidP="000C615E">
            <w:pPr>
              <w:spacing w:line="360" w:lineRule="auto"/>
              <w:jc w:val="center"/>
              <w:rPr>
                <w:sz w:val="18"/>
              </w:rPr>
            </w:pPr>
            <w:r>
              <w:rPr>
                <w:sz w:val="18"/>
              </w:rPr>
              <w:t>0.19</w:t>
            </w:r>
          </w:p>
        </w:tc>
        <w:tc>
          <w:tcPr>
            <w:tcW w:w="1134" w:type="dxa"/>
            <w:vAlign w:val="center"/>
          </w:tcPr>
          <w:p w:rsidR="000C615E" w:rsidRDefault="000C615E" w:rsidP="000C615E">
            <w:pPr>
              <w:spacing w:line="360" w:lineRule="auto"/>
              <w:jc w:val="center"/>
              <w:rPr>
                <w:sz w:val="18"/>
              </w:rPr>
            </w:pPr>
            <w:r>
              <w:rPr>
                <w:sz w:val="18"/>
              </w:rPr>
              <w:t>0.96</w:t>
            </w:r>
          </w:p>
        </w:tc>
        <w:tc>
          <w:tcPr>
            <w:tcW w:w="1134" w:type="dxa"/>
            <w:vAlign w:val="center"/>
          </w:tcPr>
          <w:p w:rsidR="000C615E" w:rsidRDefault="000C615E" w:rsidP="000C615E">
            <w:pPr>
              <w:spacing w:line="360" w:lineRule="auto"/>
              <w:jc w:val="center"/>
              <w:rPr>
                <w:sz w:val="18"/>
              </w:rPr>
            </w:pPr>
            <w:r>
              <w:rPr>
                <w:sz w:val="18"/>
              </w:rPr>
              <w:t>3.15</w:t>
            </w:r>
          </w:p>
        </w:tc>
        <w:tc>
          <w:tcPr>
            <w:tcW w:w="1134" w:type="dxa"/>
            <w:vAlign w:val="center"/>
          </w:tcPr>
          <w:p w:rsidR="000C615E" w:rsidRDefault="000C615E" w:rsidP="000C615E">
            <w:pPr>
              <w:spacing w:line="360" w:lineRule="auto"/>
              <w:jc w:val="center"/>
              <w:rPr>
                <w:sz w:val="18"/>
              </w:rPr>
            </w:pPr>
            <w:r>
              <w:rPr>
                <w:sz w:val="18"/>
              </w:rPr>
              <w:t>3.36</w:t>
            </w:r>
          </w:p>
        </w:tc>
        <w:tc>
          <w:tcPr>
            <w:tcW w:w="992" w:type="dxa"/>
            <w:vAlign w:val="center"/>
          </w:tcPr>
          <w:p w:rsidR="000C615E" w:rsidRDefault="000C615E" w:rsidP="000C615E">
            <w:pPr>
              <w:spacing w:line="360" w:lineRule="auto"/>
              <w:jc w:val="center"/>
              <w:rPr>
                <w:sz w:val="18"/>
              </w:rPr>
            </w:pPr>
            <w:r>
              <w:rPr>
                <w:sz w:val="18"/>
              </w:rPr>
              <w:t>0.84</w:t>
            </w:r>
          </w:p>
        </w:tc>
        <w:tc>
          <w:tcPr>
            <w:tcW w:w="993" w:type="dxa"/>
            <w:vAlign w:val="center"/>
          </w:tcPr>
          <w:p w:rsidR="000C615E" w:rsidRDefault="000C615E" w:rsidP="000C615E">
            <w:pPr>
              <w:spacing w:line="360" w:lineRule="auto"/>
              <w:jc w:val="center"/>
              <w:rPr>
                <w:sz w:val="18"/>
              </w:rPr>
            </w:pPr>
            <w:r>
              <w:rPr>
                <w:sz w:val="18"/>
              </w:rPr>
              <w:t>—</w:t>
            </w:r>
          </w:p>
        </w:tc>
        <w:tc>
          <w:tcPr>
            <w:tcW w:w="850" w:type="dxa"/>
            <w:vAlign w:val="center"/>
          </w:tcPr>
          <w:p w:rsidR="000C615E" w:rsidRDefault="000C615E" w:rsidP="000C615E">
            <w:pPr>
              <w:spacing w:line="360" w:lineRule="auto"/>
              <w:jc w:val="center"/>
              <w:rPr>
                <w:sz w:val="18"/>
              </w:rPr>
            </w:pPr>
            <w:r>
              <w:rPr>
                <w:sz w:val="18"/>
              </w:rPr>
              <w:t>4.5</w:t>
            </w:r>
          </w:p>
        </w:tc>
        <w:tc>
          <w:tcPr>
            <w:tcW w:w="1134" w:type="dxa"/>
            <w:vAlign w:val="center"/>
          </w:tcPr>
          <w:p w:rsidR="000C615E" w:rsidRDefault="000C615E" w:rsidP="000C615E">
            <w:pPr>
              <w:spacing w:line="360" w:lineRule="auto"/>
              <w:jc w:val="center"/>
              <w:rPr>
                <w:sz w:val="18"/>
              </w:rPr>
            </w:pPr>
            <w:r>
              <w:rPr>
                <w:sz w:val="18"/>
              </w:rPr>
              <w:t>—</w:t>
            </w:r>
          </w:p>
        </w:tc>
        <w:tc>
          <w:tcPr>
            <w:tcW w:w="851" w:type="dxa"/>
            <w:vAlign w:val="center"/>
          </w:tcPr>
          <w:p w:rsidR="000C615E" w:rsidRDefault="000C615E" w:rsidP="000C615E">
            <w:pPr>
              <w:spacing w:line="360" w:lineRule="auto"/>
              <w:jc w:val="center"/>
              <w:rPr>
                <w:sz w:val="18"/>
              </w:rPr>
            </w:pPr>
            <w:r>
              <w:rPr>
                <w:sz w:val="18"/>
              </w:rPr>
              <w:t>2.7</w:t>
            </w:r>
          </w:p>
        </w:tc>
      </w:tr>
      <w:tr w:rsidR="000C615E">
        <w:tblPrEx>
          <w:tblCellMar>
            <w:top w:w="0" w:type="dxa"/>
            <w:bottom w:w="0" w:type="dxa"/>
          </w:tblCellMar>
        </w:tblPrEx>
        <w:tc>
          <w:tcPr>
            <w:tcW w:w="1985" w:type="dxa"/>
          </w:tcPr>
          <w:p w:rsidR="000C615E" w:rsidRDefault="000C615E" w:rsidP="000C615E">
            <w:pPr>
              <w:spacing w:line="360" w:lineRule="auto"/>
              <w:rPr>
                <w:sz w:val="18"/>
              </w:rPr>
            </w:pPr>
            <w:r>
              <w:rPr>
                <w:sz w:val="18"/>
              </w:rPr>
              <w:t>МО</w:t>
            </w:r>
            <w:r w:rsidRPr="001F32C0">
              <w:rPr>
                <w:rStyle w:val="a4"/>
              </w:rPr>
              <w:footnoteReference w:customMarkFollows="1" w:id="18"/>
              <w:t>*</w:t>
            </w:r>
          </w:p>
        </w:tc>
        <w:tc>
          <w:tcPr>
            <w:tcW w:w="993" w:type="dxa"/>
            <w:vAlign w:val="center"/>
          </w:tcPr>
          <w:p w:rsidR="000C615E" w:rsidRDefault="000C615E" w:rsidP="000C615E">
            <w:pPr>
              <w:spacing w:line="360" w:lineRule="auto"/>
              <w:jc w:val="center"/>
              <w:rPr>
                <w:sz w:val="18"/>
              </w:rPr>
            </w:pPr>
            <w:r>
              <w:rPr>
                <w:sz w:val="18"/>
              </w:rPr>
              <w:t>3.3</w:t>
            </w:r>
          </w:p>
        </w:tc>
        <w:tc>
          <w:tcPr>
            <w:tcW w:w="1275" w:type="dxa"/>
            <w:vAlign w:val="center"/>
          </w:tcPr>
          <w:p w:rsidR="000C615E" w:rsidRDefault="000C615E" w:rsidP="000C615E">
            <w:pPr>
              <w:spacing w:line="360" w:lineRule="auto"/>
              <w:jc w:val="center"/>
              <w:rPr>
                <w:sz w:val="18"/>
              </w:rPr>
            </w:pPr>
            <w:r>
              <w:rPr>
                <w:sz w:val="18"/>
              </w:rPr>
              <w:t>19.44</w:t>
            </w:r>
          </w:p>
        </w:tc>
        <w:tc>
          <w:tcPr>
            <w:tcW w:w="851" w:type="dxa"/>
            <w:vAlign w:val="center"/>
          </w:tcPr>
          <w:p w:rsidR="000C615E" w:rsidRDefault="000C615E" w:rsidP="000C615E">
            <w:pPr>
              <w:spacing w:line="360" w:lineRule="auto"/>
              <w:jc w:val="center"/>
              <w:rPr>
                <w:sz w:val="18"/>
              </w:rPr>
            </w:pPr>
            <w:r>
              <w:rPr>
                <w:sz w:val="18"/>
              </w:rPr>
              <w:t>5.1</w:t>
            </w:r>
          </w:p>
        </w:tc>
        <w:tc>
          <w:tcPr>
            <w:tcW w:w="992" w:type="dxa"/>
            <w:vAlign w:val="center"/>
          </w:tcPr>
          <w:p w:rsidR="000C615E" w:rsidRDefault="000C615E" w:rsidP="000C615E">
            <w:pPr>
              <w:spacing w:line="360" w:lineRule="auto"/>
              <w:jc w:val="center"/>
              <w:rPr>
                <w:sz w:val="18"/>
              </w:rPr>
            </w:pPr>
            <w:r>
              <w:rPr>
                <w:sz w:val="18"/>
              </w:rPr>
              <w:t>7.56</w:t>
            </w:r>
          </w:p>
        </w:tc>
        <w:tc>
          <w:tcPr>
            <w:tcW w:w="1134" w:type="dxa"/>
            <w:vAlign w:val="center"/>
          </w:tcPr>
          <w:p w:rsidR="000C615E" w:rsidRDefault="000C615E" w:rsidP="000C615E">
            <w:pPr>
              <w:spacing w:line="360" w:lineRule="auto"/>
              <w:jc w:val="center"/>
              <w:rPr>
                <w:sz w:val="18"/>
              </w:rPr>
            </w:pPr>
            <w:r>
              <w:rPr>
                <w:sz w:val="18"/>
              </w:rPr>
              <w:t>3.61</w:t>
            </w:r>
          </w:p>
        </w:tc>
        <w:tc>
          <w:tcPr>
            <w:tcW w:w="1134" w:type="dxa"/>
            <w:vAlign w:val="center"/>
          </w:tcPr>
          <w:p w:rsidR="000C615E" w:rsidRDefault="000C615E" w:rsidP="000C615E">
            <w:pPr>
              <w:spacing w:line="360" w:lineRule="auto"/>
              <w:jc w:val="center"/>
              <w:rPr>
                <w:sz w:val="18"/>
              </w:rPr>
            </w:pPr>
            <w:r>
              <w:rPr>
                <w:sz w:val="18"/>
              </w:rPr>
              <w:t>2.24</w:t>
            </w:r>
          </w:p>
        </w:tc>
        <w:tc>
          <w:tcPr>
            <w:tcW w:w="1134" w:type="dxa"/>
            <w:vAlign w:val="center"/>
          </w:tcPr>
          <w:p w:rsidR="000C615E" w:rsidRDefault="000C615E" w:rsidP="000C615E">
            <w:pPr>
              <w:spacing w:line="360" w:lineRule="auto"/>
              <w:jc w:val="center"/>
              <w:rPr>
                <w:sz w:val="18"/>
              </w:rPr>
            </w:pPr>
            <w:r>
              <w:rPr>
                <w:sz w:val="18"/>
              </w:rPr>
              <w:t>18.9</w:t>
            </w:r>
          </w:p>
        </w:tc>
        <w:tc>
          <w:tcPr>
            <w:tcW w:w="1134" w:type="dxa"/>
            <w:vAlign w:val="center"/>
          </w:tcPr>
          <w:p w:rsidR="000C615E" w:rsidRDefault="000C615E" w:rsidP="000C615E">
            <w:pPr>
              <w:spacing w:line="360" w:lineRule="auto"/>
              <w:jc w:val="center"/>
              <w:rPr>
                <w:sz w:val="18"/>
              </w:rPr>
            </w:pPr>
            <w:r>
              <w:rPr>
                <w:sz w:val="18"/>
              </w:rPr>
              <w:t>5.04</w:t>
            </w:r>
          </w:p>
        </w:tc>
        <w:tc>
          <w:tcPr>
            <w:tcW w:w="992" w:type="dxa"/>
            <w:vAlign w:val="center"/>
          </w:tcPr>
          <w:p w:rsidR="000C615E" w:rsidRDefault="000C615E" w:rsidP="000C615E">
            <w:pPr>
              <w:spacing w:line="360" w:lineRule="auto"/>
              <w:jc w:val="center"/>
              <w:rPr>
                <w:sz w:val="18"/>
              </w:rPr>
            </w:pPr>
            <w:r>
              <w:rPr>
                <w:sz w:val="18"/>
              </w:rPr>
              <w:t>2.1</w:t>
            </w:r>
          </w:p>
        </w:tc>
        <w:tc>
          <w:tcPr>
            <w:tcW w:w="993" w:type="dxa"/>
            <w:vAlign w:val="center"/>
          </w:tcPr>
          <w:p w:rsidR="000C615E" w:rsidRDefault="000C615E" w:rsidP="000C615E">
            <w:pPr>
              <w:spacing w:line="360" w:lineRule="auto"/>
              <w:jc w:val="center"/>
              <w:rPr>
                <w:sz w:val="18"/>
              </w:rPr>
            </w:pPr>
            <w:r>
              <w:rPr>
                <w:sz w:val="18"/>
              </w:rPr>
              <w:t>—</w:t>
            </w:r>
          </w:p>
        </w:tc>
        <w:tc>
          <w:tcPr>
            <w:tcW w:w="850" w:type="dxa"/>
            <w:vAlign w:val="center"/>
          </w:tcPr>
          <w:p w:rsidR="000C615E" w:rsidRDefault="000C615E" w:rsidP="000C615E">
            <w:pPr>
              <w:spacing w:line="360" w:lineRule="auto"/>
              <w:jc w:val="center"/>
              <w:rPr>
                <w:sz w:val="18"/>
              </w:rPr>
            </w:pPr>
            <w:r>
              <w:rPr>
                <w:sz w:val="18"/>
              </w:rPr>
              <w:t>14.4</w:t>
            </w:r>
          </w:p>
        </w:tc>
        <w:tc>
          <w:tcPr>
            <w:tcW w:w="1134" w:type="dxa"/>
            <w:vAlign w:val="center"/>
          </w:tcPr>
          <w:p w:rsidR="000C615E" w:rsidRDefault="000C615E" w:rsidP="000C615E">
            <w:pPr>
              <w:spacing w:line="360" w:lineRule="auto"/>
              <w:jc w:val="center"/>
              <w:rPr>
                <w:sz w:val="18"/>
              </w:rPr>
            </w:pPr>
            <w:r>
              <w:rPr>
                <w:sz w:val="18"/>
              </w:rPr>
              <w:t>—</w:t>
            </w:r>
          </w:p>
        </w:tc>
        <w:tc>
          <w:tcPr>
            <w:tcW w:w="851" w:type="dxa"/>
            <w:vAlign w:val="center"/>
          </w:tcPr>
          <w:p w:rsidR="000C615E" w:rsidRDefault="000C615E" w:rsidP="000C615E">
            <w:pPr>
              <w:spacing w:line="360" w:lineRule="auto"/>
              <w:jc w:val="center"/>
              <w:rPr>
                <w:sz w:val="18"/>
              </w:rPr>
            </w:pPr>
            <w:r>
              <w:rPr>
                <w:sz w:val="18"/>
              </w:rPr>
              <w:t>13.8</w:t>
            </w:r>
          </w:p>
        </w:tc>
      </w:tr>
      <w:tr w:rsidR="000C615E">
        <w:tblPrEx>
          <w:tblCellMar>
            <w:top w:w="0" w:type="dxa"/>
            <w:bottom w:w="0" w:type="dxa"/>
          </w:tblCellMar>
        </w:tblPrEx>
        <w:tc>
          <w:tcPr>
            <w:tcW w:w="1985" w:type="dxa"/>
          </w:tcPr>
          <w:p w:rsidR="000C615E" w:rsidRDefault="000C615E" w:rsidP="000C615E">
            <w:pPr>
              <w:spacing w:line="360" w:lineRule="auto"/>
              <w:rPr>
                <w:sz w:val="18"/>
              </w:rPr>
            </w:pPr>
            <w:r>
              <w:rPr>
                <w:sz w:val="18"/>
              </w:rPr>
              <w:t>СНГ</w:t>
            </w:r>
          </w:p>
        </w:tc>
        <w:tc>
          <w:tcPr>
            <w:tcW w:w="993" w:type="dxa"/>
            <w:vAlign w:val="center"/>
          </w:tcPr>
          <w:p w:rsidR="000C615E" w:rsidRDefault="000C615E" w:rsidP="000C615E">
            <w:pPr>
              <w:spacing w:line="360" w:lineRule="auto"/>
              <w:jc w:val="center"/>
              <w:rPr>
                <w:sz w:val="18"/>
              </w:rPr>
            </w:pPr>
            <w:r>
              <w:rPr>
                <w:sz w:val="18"/>
              </w:rPr>
              <w:t>2.31</w:t>
            </w:r>
          </w:p>
        </w:tc>
        <w:tc>
          <w:tcPr>
            <w:tcW w:w="1275" w:type="dxa"/>
            <w:vAlign w:val="center"/>
          </w:tcPr>
          <w:p w:rsidR="000C615E" w:rsidRDefault="000C615E" w:rsidP="000C615E">
            <w:pPr>
              <w:spacing w:line="360" w:lineRule="auto"/>
              <w:jc w:val="center"/>
              <w:rPr>
                <w:sz w:val="18"/>
              </w:rPr>
            </w:pPr>
            <w:r>
              <w:rPr>
                <w:sz w:val="18"/>
              </w:rPr>
              <w:t>1.8</w:t>
            </w:r>
          </w:p>
        </w:tc>
        <w:tc>
          <w:tcPr>
            <w:tcW w:w="851" w:type="dxa"/>
            <w:vAlign w:val="center"/>
          </w:tcPr>
          <w:p w:rsidR="000C615E" w:rsidRDefault="000C615E" w:rsidP="000C615E">
            <w:pPr>
              <w:spacing w:line="360" w:lineRule="auto"/>
              <w:jc w:val="center"/>
              <w:rPr>
                <w:sz w:val="18"/>
              </w:rPr>
            </w:pPr>
            <w:r>
              <w:rPr>
                <w:sz w:val="18"/>
              </w:rPr>
              <w:t>0.75</w:t>
            </w:r>
          </w:p>
        </w:tc>
        <w:tc>
          <w:tcPr>
            <w:tcW w:w="992" w:type="dxa"/>
            <w:vAlign w:val="center"/>
          </w:tcPr>
          <w:p w:rsidR="000C615E" w:rsidRDefault="000C615E" w:rsidP="000C615E">
            <w:pPr>
              <w:spacing w:line="360" w:lineRule="auto"/>
              <w:jc w:val="center"/>
              <w:rPr>
                <w:sz w:val="18"/>
              </w:rPr>
            </w:pPr>
            <w:r>
              <w:rPr>
                <w:sz w:val="18"/>
              </w:rPr>
              <w:t>0.28</w:t>
            </w:r>
          </w:p>
        </w:tc>
        <w:tc>
          <w:tcPr>
            <w:tcW w:w="1134" w:type="dxa"/>
            <w:vAlign w:val="center"/>
          </w:tcPr>
          <w:p w:rsidR="000C615E" w:rsidRDefault="000C615E" w:rsidP="000C615E">
            <w:pPr>
              <w:spacing w:line="360" w:lineRule="auto"/>
              <w:jc w:val="center"/>
              <w:rPr>
                <w:sz w:val="18"/>
              </w:rPr>
            </w:pPr>
            <w:r>
              <w:rPr>
                <w:sz w:val="18"/>
              </w:rPr>
              <w:t>0.76</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992" w:type="dxa"/>
            <w:vAlign w:val="center"/>
          </w:tcPr>
          <w:p w:rsidR="000C615E" w:rsidRDefault="000C615E" w:rsidP="000C615E">
            <w:pPr>
              <w:spacing w:line="360" w:lineRule="auto"/>
              <w:jc w:val="center"/>
              <w:rPr>
                <w:sz w:val="18"/>
              </w:rPr>
            </w:pPr>
            <w:r>
              <w:rPr>
                <w:sz w:val="18"/>
              </w:rPr>
              <w:t>1.26</w:t>
            </w:r>
          </w:p>
        </w:tc>
        <w:tc>
          <w:tcPr>
            <w:tcW w:w="993" w:type="dxa"/>
            <w:vAlign w:val="center"/>
          </w:tcPr>
          <w:p w:rsidR="000C615E" w:rsidRDefault="000C615E" w:rsidP="000C615E">
            <w:pPr>
              <w:spacing w:line="360" w:lineRule="auto"/>
              <w:jc w:val="center"/>
              <w:rPr>
                <w:sz w:val="18"/>
              </w:rPr>
            </w:pPr>
            <w:r>
              <w:rPr>
                <w:sz w:val="18"/>
              </w:rPr>
              <w:t>—</w:t>
            </w:r>
          </w:p>
        </w:tc>
        <w:tc>
          <w:tcPr>
            <w:tcW w:w="850" w:type="dxa"/>
            <w:vAlign w:val="center"/>
          </w:tcPr>
          <w:p w:rsidR="000C615E" w:rsidRDefault="000C615E" w:rsidP="000C615E">
            <w:pPr>
              <w:spacing w:line="360" w:lineRule="auto"/>
              <w:jc w:val="center"/>
              <w:rPr>
                <w:sz w:val="18"/>
              </w:rPr>
            </w:pPr>
            <w:r>
              <w:rPr>
                <w:sz w:val="18"/>
              </w:rPr>
              <w:t>5.4</w:t>
            </w:r>
          </w:p>
        </w:tc>
        <w:tc>
          <w:tcPr>
            <w:tcW w:w="1134" w:type="dxa"/>
            <w:vAlign w:val="center"/>
          </w:tcPr>
          <w:p w:rsidR="000C615E" w:rsidRDefault="000C615E" w:rsidP="000C615E">
            <w:pPr>
              <w:spacing w:line="360" w:lineRule="auto"/>
              <w:jc w:val="center"/>
              <w:rPr>
                <w:sz w:val="18"/>
              </w:rPr>
            </w:pPr>
            <w:r>
              <w:rPr>
                <w:sz w:val="18"/>
              </w:rPr>
              <w:t>—</w:t>
            </w:r>
          </w:p>
        </w:tc>
        <w:tc>
          <w:tcPr>
            <w:tcW w:w="851" w:type="dxa"/>
            <w:vAlign w:val="center"/>
          </w:tcPr>
          <w:p w:rsidR="000C615E" w:rsidRDefault="000C615E" w:rsidP="000C615E">
            <w:pPr>
              <w:spacing w:line="360" w:lineRule="auto"/>
              <w:jc w:val="center"/>
              <w:rPr>
                <w:sz w:val="18"/>
              </w:rPr>
            </w:pPr>
            <w:r>
              <w:rPr>
                <w:sz w:val="18"/>
              </w:rPr>
              <w:t>4.8</w:t>
            </w:r>
          </w:p>
        </w:tc>
      </w:tr>
      <w:tr w:rsidR="000C615E">
        <w:tblPrEx>
          <w:tblCellMar>
            <w:top w:w="0" w:type="dxa"/>
            <w:bottom w:w="0" w:type="dxa"/>
          </w:tblCellMar>
        </w:tblPrEx>
        <w:tc>
          <w:tcPr>
            <w:tcW w:w="1985" w:type="dxa"/>
          </w:tcPr>
          <w:p w:rsidR="000C615E" w:rsidRDefault="000C615E" w:rsidP="000C615E">
            <w:pPr>
              <w:spacing w:line="360" w:lineRule="auto"/>
              <w:rPr>
                <w:sz w:val="18"/>
              </w:rPr>
            </w:pPr>
            <w:r>
              <w:rPr>
                <w:sz w:val="18"/>
              </w:rPr>
              <w:t>Миграция</w:t>
            </w:r>
          </w:p>
        </w:tc>
        <w:tc>
          <w:tcPr>
            <w:tcW w:w="993" w:type="dxa"/>
            <w:vAlign w:val="center"/>
          </w:tcPr>
          <w:p w:rsidR="000C615E" w:rsidRDefault="000C615E" w:rsidP="000C615E">
            <w:pPr>
              <w:spacing w:line="360" w:lineRule="auto"/>
              <w:jc w:val="center"/>
              <w:rPr>
                <w:sz w:val="18"/>
              </w:rPr>
            </w:pPr>
            <w:r>
              <w:rPr>
                <w:sz w:val="18"/>
              </w:rPr>
              <w:t>—</w:t>
            </w:r>
          </w:p>
        </w:tc>
        <w:tc>
          <w:tcPr>
            <w:tcW w:w="1275" w:type="dxa"/>
            <w:vAlign w:val="center"/>
          </w:tcPr>
          <w:p w:rsidR="000C615E" w:rsidRDefault="000C615E" w:rsidP="000C615E">
            <w:pPr>
              <w:spacing w:line="360" w:lineRule="auto"/>
              <w:jc w:val="center"/>
              <w:rPr>
                <w:sz w:val="18"/>
              </w:rPr>
            </w:pPr>
            <w:r>
              <w:rPr>
                <w:sz w:val="18"/>
              </w:rPr>
              <w:t>—</w:t>
            </w:r>
          </w:p>
        </w:tc>
        <w:tc>
          <w:tcPr>
            <w:tcW w:w="851" w:type="dxa"/>
            <w:vAlign w:val="center"/>
          </w:tcPr>
          <w:p w:rsidR="000C615E" w:rsidRDefault="000C615E" w:rsidP="000C615E">
            <w:pPr>
              <w:spacing w:line="360" w:lineRule="auto"/>
              <w:jc w:val="center"/>
              <w:rPr>
                <w:sz w:val="18"/>
              </w:rPr>
            </w:pPr>
            <w:r>
              <w:rPr>
                <w:sz w:val="18"/>
              </w:rPr>
              <w:t>0.55</w:t>
            </w:r>
          </w:p>
        </w:tc>
        <w:tc>
          <w:tcPr>
            <w:tcW w:w="992"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0.42</w:t>
            </w:r>
          </w:p>
        </w:tc>
        <w:tc>
          <w:tcPr>
            <w:tcW w:w="992" w:type="dxa"/>
            <w:vAlign w:val="center"/>
          </w:tcPr>
          <w:p w:rsidR="000C615E" w:rsidRDefault="000C615E" w:rsidP="000C615E">
            <w:pPr>
              <w:spacing w:line="360" w:lineRule="auto"/>
              <w:jc w:val="center"/>
              <w:rPr>
                <w:sz w:val="18"/>
              </w:rPr>
            </w:pPr>
            <w:r>
              <w:rPr>
                <w:sz w:val="18"/>
              </w:rPr>
              <w:t>—</w:t>
            </w:r>
          </w:p>
        </w:tc>
        <w:tc>
          <w:tcPr>
            <w:tcW w:w="993" w:type="dxa"/>
            <w:vAlign w:val="center"/>
          </w:tcPr>
          <w:p w:rsidR="000C615E" w:rsidRDefault="000C615E" w:rsidP="000C615E">
            <w:pPr>
              <w:spacing w:line="360" w:lineRule="auto"/>
              <w:jc w:val="center"/>
              <w:rPr>
                <w:sz w:val="18"/>
              </w:rPr>
            </w:pPr>
            <w:r>
              <w:rPr>
                <w:sz w:val="18"/>
              </w:rPr>
              <w:t>—</w:t>
            </w:r>
          </w:p>
        </w:tc>
        <w:tc>
          <w:tcPr>
            <w:tcW w:w="850"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851" w:type="dxa"/>
            <w:vAlign w:val="center"/>
          </w:tcPr>
          <w:p w:rsidR="000C615E" w:rsidRDefault="000C615E" w:rsidP="000C615E">
            <w:pPr>
              <w:spacing w:line="360" w:lineRule="auto"/>
              <w:jc w:val="center"/>
              <w:rPr>
                <w:sz w:val="18"/>
              </w:rPr>
            </w:pPr>
            <w:r>
              <w:rPr>
                <w:sz w:val="18"/>
              </w:rPr>
              <w:t>—</w:t>
            </w:r>
          </w:p>
        </w:tc>
      </w:tr>
      <w:tr w:rsidR="000C615E">
        <w:tblPrEx>
          <w:tblCellMar>
            <w:top w:w="0" w:type="dxa"/>
            <w:bottom w:w="0" w:type="dxa"/>
          </w:tblCellMar>
        </w:tblPrEx>
        <w:tc>
          <w:tcPr>
            <w:tcW w:w="1985" w:type="dxa"/>
          </w:tcPr>
          <w:p w:rsidR="000C615E" w:rsidRDefault="000C615E" w:rsidP="000C615E">
            <w:pPr>
              <w:spacing w:line="360" w:lineRule="auto"/>
              <w:rPr>
                <w:sz w:val="18"/>
              </w:rPr>
            </w:pPr>
            <w:r>
              <w:rPr>
                <w:sz w:val="18"/>
              </w:rPr>
              <w:t>Внешний долг</w:t>
            </w:r>
          </w:p>
        </w:tc>
        <w:tc>
          <w:tcPr>
            <w:tcW w:w="993" w:type="dxa"/>
            <w:vAlign w:val="center"/>
          </w:tcPr>
          <w:p w:rsidR="000C615E" w:rsidRDefault="000C615E" w:rsidP="000C615E">
            <w:pPr>
              <w:spacing w:line="360" w:lineRule="auto"/>
              <w:jc w:val="center"/>
              <w:rPr>
                <w:sz w:val="18"/>
              </w:rPr>
            </w:pPr>
            <w:r>
              <w:rPr>
                <w:sz w:val="18"/>
              </w:rPr>
              <w:t>—</w:t>
            </w:r>
          </w:p>
        </w:tc>
        <w:tc>
          <w:tcPr>
            <w:tcW w:w="1275" w:type="dxa"/>
            <w:vAlign w:val="center"/>
          </w:tcPr>
          <w:p w:rsidR="000C615E" w:rsidRDefault="000C615E" w:rsidP="000C615E">
            <w:pPr>
              <w:spacing w:line="360" w:lineRule="auto"/>
              <w:jc w:val="center"/>
              <w:rPr>
                <w:sz w:val="18"/>
              </w:rPr>
            </w:pPr>
            <w:r>
              <w:rPr>
                <w:sz w:val="18"/>
              </w:rPr>
              <w:t>1.08</w:t>
            </w:r>
          </w:p>
        </w:tc>
        <w:tc>
          <w:tcPr>
            <w:tcW w:w="851" w:type="dxa"/>
            <w:vAlign w:val="center"/>
          </w:tcPr>
          <w:p w:rsidR="000C615E" w:rsidRDefault="000C615E" w:rsidP="000C615E">
            <w:pPr>
              <w:spacing w:line="360" w:lineRule="auto"/>
              <w:jc w:val="center"/>
              <w:rPr>
                <w:sz w:val="18"/>
              </w:rPr>
            </w:pPr>
            <w:r>
              <w:rPr>
                <w:sz w:val="18"/>
              </w:rPr>
              <w:t>—</w:t>
            </w:r>
          </w:p>
        </w:tc>
        <w:tc>
          <w:tcPr>
            <w:tcW w:w="992" w:type="dxa"/>
            <w:vAlign w:val="center"/>
          </w:tcPr>
          <w:p w:rsidR="000C615E" w:rsidRDefault="000C615E" w:rsidP="000C615E">
            <w:pPr>
              <w:spacing w:line="360" w:lineRule="auto"/>
              <w:jc w:val="center"/>
              <w:rPr>
                <w:sz w:val="18"/>
              </w:rPr>
            </w:pPr>
            <w:r>
              <w:rPr>
                <w:sz w:val="18"/>
              </w:rPr>
              <w:t>1.4</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4.2</w:t>
            </w:r>
          </w:p>
        </w:tc>
        <w:tc>
          <w:tcPr>
            <w:tcW w:w="1134" w:type="dxa"/>
            <w:vAlign w:val="center"/>
          </w:tcPr>
          <w:p w:rsidR="000C615E" w:rsidRDefault="000C615E" w:rsidP="000C615E">
            <w:pPr>
              <w:spacing w:line="360" w:lineRule="auto"/>
              <w:jc w:val="center"/>
              <w:rPr>
                <w:sz w:val="18"/>
              </w:rPr>
            </w:pPr>
            <w:r>
              <w:rPr>
                <w:sz w:val="18"/>
              </w:rPr>
              <w:t>1.26</w:t>
            </w:r>
          </w:p>
        </w:tc>
        <w:tc>
          <w:tcPr>
            <w:tcW w:w="992" w:type="dxa"/>
            <w:vAlign w:val="center"/>
          </w:tcPr>
          <w:p w:rsidR="000C615E" w:rsidRDefault="000C615E" w:rsidP="000C615E">
            <w:pPr>
              <w:spacing w:line="360" w:lineRule="auto"/>
              <w:jc w:val="center"/>
              <w:rPr>
                <w:sz w:val="18"/>
              </w:rPr>
            </w:pPr>
            <w:r>
              <w:rPr>
                <w:sz w:val="18"/>
              </w:rPr>
              <w:t>—</w:t>
            </w:r>
          </w:p>
        </w:tc>
        <w:tc>
          <w:tcPr>
            <w:tcW w:w="993" w:type="dxa"/>
            <w:vAlign w:val="center"/>
          </w:tcPr>
          <w:p w:rsidR="000C615E" w:rsidRDefault="000C615E" w:rsidP="000C615E">
            <w:pPr>
              <w:spacing w:line="360" w:lineRule="auto"/>
              <w:jc w:val="center"/>
              <w:rPr>
                <w:sz w:val="18"/>
              </w:rPr>
            </w:pPr>
            <w:r>
              <w:rPr>
                <w:sz w:val="18"/>
              </w:rPr>
              <w:t>—</w:t>
            </w:r>
          </w:p>
        </w:tc>
        <w:tc>
          <w:tcPr>
            <w:tcW w:w="850" w:type="dxa"/>
            <w:vAlign w:val="center"/>
          </w:tcPr>
          <w:p w:rsidR="000C615E" w:rsidRDefault="000C615E" w:rsidP="000C615E">
            <w:pPr>
              <w:spacing w:line="360" w:lineRule="auto"/>
              <w:jc w:val="center"/>
              <w:rPr>
                <w:sz w:val="18"/>
              </w:rPr>
            </w:pPr>
            <w:r>
              <w:rPr>
                <w:sz w:val="18"/>
              </w:rPr>
              <w:t>2.7</w:t>
            </w:r>
          </w:p>
        </w:tc>
        <w:tc>
          <w:tcPr>
            <w:tcW w:w="1134" w:type="dxa"/>
            <w:vAlign w:val="center"/>
          </w:tcPr>
          <w:p w:rsidR="000C615E" w:rsidRDefault="000C615E" w:rsidP="000C615E">
            <w:pPr>
              <w:spacing w:line="360" w:lineRule="auto"/>
              <w:jc w:val="center"/>
              <w:rPr>
                <w:sz w:val="18"/>
              </w:rPr>
            </w:pPr>
            <w:r>
              <w:rPr>
                <w:sz w:val="18"/>
              </w:rPr>
              <w:t>—</w:t>
            </w:r>
          </w:p>
        </w:tc>
        <w:tc>
          <w:tcPr>
            <w:tcW w:w="851" w:type="dxa"/>
            <w:vAlign w:val="center"/>
          </w:tcPr>
          <w:p w:rsidR="000C615E" w:rsidRDefault="000C615E" w:rsidP="000C615E">
            <w:pPr>
              <w:spacing w:line="360" w:lineRule="auto"/>
              <w:jc w:val="center"/>
              <w:rPr>
                <w:sz w:val="18"/>
              </w:rPr>
            </w:pPr>
            <w:r>
              <w:rPr>
                <w:sz w:val="18"/>
              </w:rPr>
              <w:t>—</w:t>
            </w:r>
          </w:p>
        </w:tc>
      </w:tr>
      <w:tr w:rsidR="000C615E">
        <w:tblPrEx>
          <w:tblCellMar>
            <w:top w:w="0" w:type="dxa"/>
            <w:bottom w:w="0" w:type="dxa"/>
          </w:tblCellMar>
        </w:tblPrEx>
        <w:tc>
          <w:tcPr>
            <w:tcW w:w="1985" w:type="dxa"/>
          </w:tcPr>
          <w:p w:rsidR="000C615E" w:rsidRDefault="000C615E" w:rsidP="000C615E">
            <w:pPr>
              <w:spacing w:line="360" w:lineRule="auto"/>
              <w:rPr>
                <w:sz w:val="18"/>
              </w:rPr>
            </w:pPr>
            <w:r>
              <w:rPr>
                <w:sz w:val="18"/>
              </w:rPr>
              <w:t>Федерализм</w:t>
            </w:r>
          </w:p>
        </w:tc>
        <w:tc>
          <w:tcPr>
            <w:tcW w:w="993" w:type="dxa"/>
            <w:vAlign w:val="center"/>
          </w:tcPr>
          <w:p w:rsidR="000C615E" w:rsidRDefault="000C615E" w:rsidP="000C615E">
            <w:pPr>
              <w:spacing w:line="360" w:lineRule="auto"/>
              <w:jc w:val="center"/>
              <w:rPr>
                <w:sz w:val="18"/>
              </w:rPr>
            </w:pPr>
            <w:r>
              <w:rPr>
                <w:sz w:val="18"/>
              </w:rPr>
              <w:t>1.98</w:t>
            </w:r>
          </w:p>
        </w:tc>
        <w:tc>
          <w:tcPr>
            <w:tcW w:w="1275" w:type="dxa"/>
            <w:vAlign w:val="center"/>
          </w:tcPr>
          <w:p w:rsidR="000C615E" w:rsidRDefault="000C615E" w:rsidP="000C615E">
            <w:pPr>
              <w:spacing w:line="360" w:lineRule="auto"/>
              <w:jc w:val="center"/>
              <w:rPr>
                <w:sz w:val="18"/>
              </w:rPr>
            </w:pPr>
            <w:r>
              <w:rPr>
                <w:sz w:val="18"/>
              </w:rPr>
              <w:t>8.28</w:t>
            </w:r>
          </w:p>
        </w:tc>
        <w:tc>
          <w:tcPr>
            <w:tcW w:w="851" w:type="dxa"/>
            <w:vAlign w:val="center"/>
          </w:tcPr>
          <w:p w:rsidR="000C615E" w:rsidRDefault="000C615E" w:rsidP="000C615E">
            <w:pPr>
              <w:spacing w:line="360" w:lineRule="auto"/>
              <w:jc w:val="center"/>
              <w:rPr>
                <w:sz w:val="18"/>
              </w:rPr>
            </w:pPr>
            <w:r>
              <w:rPr>
                <w:sz w:val="18"/>
              </w:rPr>
              <w:t>3.8</w:t>
            </w:r>
          </w:p>
        </w:tc>
        <w:tc>
          <w:tcPr>
            <w:tcW w:w="992" w:type="dxa"/>
            <w:vAlign w:val="center"/>
          </w:tcPr>
          <w:p w:rsidR="000C615E" w:rsidRDefault="000C615E" w:rsidP="000C615E">
            <w:pPr>
              <w:spacing w:line="360" w:lineRule="auto"/>
              <w:jc w:val="center"/>
              <w:rPr>
                <w:sz w:val="18"/>
              </w:rPr>
            </w:pPr>
            <w:r>
              <w:rPr>
                <w:sz w:val="18"/>
              </w:rPr>
              <w:t>2.24</w:t>
            </w:r>
          </w:p>
        </w:tc>
        <w:tc>
          <w:tcPr>
            <w:tcW w:w="1134" w:type="dxa"/>
            <w:vAlign w:val="center"/>
          </w:tcPr>
          <w:p w:rsidR="000C615E" w:rsidRDefault="000C615E" w:rsidP="000C615E">
            <w:pPr>
              <w:spacing w:line="360" w:lineRule="auto"/>
              <w:jc w:val="center"/>
              <w:rPr>
                <w:sz w:val="18"/>
              </w:rPr>
            </w:pPr>
            <w:r>
              <w:rPr>
                <w:sz w:val="18"/>
              </w:rPr>
              <w:t>15.39</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11.55</w:t>
            </w:r>
          </w:p>
        </w:tc>
        <w:tc>
          <w:tcPr>
            <w:tcW w:w="1134" w:type="dxa"/>
            <w:vAlign w:val="center"/>
          </w:tcPr>
          <w:p w:rsidR="000C615E" w:rsidRDefault="000C615E" w:rsidP="000C615E">
            <w:pPr>
              <w:spacing w:line="360" w:lineRule="auto"/>
              <w:jc w:val="center"/>
              <w:rPr>
                <w:sz w:val="18"/>
              </w:rPr>
            </w:pPr>
            <w:r>
              <w:rPr>
                <w:sz w:val="18"/>
              </w:rPr>
              <w:t>7.56</w:t>
            </w:r>
          </w:p>
        </w:tc>
        <w:tc>
          <w:tcPr>
            <w:tcW w:w="992" w:type="dxa"/>
            <w:vAlign w:val="center"/>
          </w:tcPr>
          <w:p w:rsidR="000C615E" w:rsidRDefault="000C615E" w:rsidP="000C615E">
            <w:pPr>
              <w:spacing w:line="360" w:lineRule="auto"/>
              <w:jc w:val="center"/>
              <w:rPr>
                <w:sz w:val="18"/>
              </w:rPr>
            </w:pPr>
            <w:r>
              <w:rPr>
                <w:sz w:val="18"/>
              </w:rPr>
              <w:t>—</w:t>
            </w:r>
          </w:p>
        </w:tc>
        <w:tc>
          <w:tcPr>
            <w:tcW w:w="993" w:type="dxa"/>
            <w:vAlign w:val="center"/>
          </w:tcPr>
          <w:p w:rsidR="000C615E" w:rsidRDefault="000C615E" w:rsidP="000C615E">
            <w:pPr>
              <w:spacing w:line="360" w:lineRule="auto"/>
              <w:jc w:val="center"/>
              <w:rPr>
                <w:sz w:val="18"/>
              </w:rPr>
            </w:pPr>
            <w:r>
              <w:rPr>
                <w:sz w:val="18"/>
              </w:rPr>
              <w:t>1.64</w:t>
            </w:r>
          </w:p>
        </w:tc>
        <w:tc>
          <w:tcPr>
            <w:tcW w:w="850" w:type="dxa"/>
            <w:vAlign w:val="center"/>
          </w:tcPr>
          <w:p w:rsidR="000C615E" w:rsidRDefault="000C615E" w:rsidP="000C615E">
            <w:pPr>
              <w:spacing w:line="360" w:lineRule="auto"/>
              <w:jc w:val="center"/>
              <w:rPr>
                <w:sz w:val="18"/>
              </w:rPr>
            </w:pPr>
            <w:r>
              <w:rPr>
                <w:sz w:val="18"/>
              </w:rPr>
              <w:t>6.3</w:t>
            </w:r>
          </w:p>
        </w:tc>
        <w:tc>
          <w:tcPr>
            <w:tcW w:w="1134" w:type="dxa"/>
            <w:vAlign w:val="center"/>
          </w:tcPr>
          <w:p w:rsidR="000C615E" w:rsidRDefault="000C615E" w:rsidP="000C615E">
            <w:pPr>
              <w:spacing w:line="360" w:lineRule="auto"/>
              <w:jc w:val="center"/>
              <w:rPr>
                <w:sz w:val="18"/>
              </w:rPr>
            </w:pPr>
            <w:r>
              <w:rPr>
                <w:sz w:val="18"/>
              </w:rPr>
              <w:t>3.6</w:t>
            </w:r>
          </w:p>
        </w:tc>
        <w:tc>
          <w:tcPr>
            <w:tcW w:w="851" w:type="dxa"/>
            <w:vAlign w:val="center"/>
          </w:tcPr>
          <w:p w:rsidR="000C615E" w:rsidRDefault="000C615E" w:rsidP="000C615E">
            <w:pPr>
              <w:spacing w:line="360" w:lineRule="auto"/>
              <w:jc w:val="center"/>
              <w:rPr>
                <w:sz w:val="18"/>
              </w:rPr>
            </w:pPr>
            <w:r>
              <w:rPr>
                <w:sz w:val="18"/>
              </w:rPr>
              <w:t>9</w:t>
            </w:r>
          </w:p>
        </w:tc>
      </w:tr>
      <w:tr w:rsidR="000C615E">
        <w:tblPrEx>
          <w:tblCellMar>
            <w:top w:w="0" w:type="dxa"/>
            <w:bottom w:w="0" w:type="dxa"/>
          </w:tblCellMar>
        </w:tblPrEx>
        <w:tc>
          <w:tcPr>
            <w:tcW w:w="1985" w:type="dxa"/>
          </w:tcPr>
          <w:p w:rsidR="000C615E" w:rsidRDefault="000C615E" w:rsidP="000C615E">
            <w:pPr>
              <w:spacing w:line="360" w:lineRule="auto"/>
              <w:rPr>
                <w:sz w:val="18"/>
              </w:rPr>
            </w:pPr>
            <w:r>
              <w:rPr>
                <w:sz w:val="18"/>
              </w:rPr>
              <w:t>«Вертикаль власти»</w:t>
            </w:r>
            <w:r w:rsidRPr="001F32C0">
              <w:rPr>
                <w:rStyle w:val="a4"/>
              </w:rPr>
              <w:footnoteReference w:customMarkFollows="1" w:id="19"/>
              <w:t>**</w:t>
            </w:r>
          </w:p>
        </w:tc>
        <w:tc>
          <w:tcPr>
            <w:tcW w:w="993" w:type="dxa"/>
            <w:vAlign w:val="center"/>
          </w:tcPr>
          <w:p w:rsidR="000C615E" w:rsidRDefault="000C615E" w:rsidP="000C615E">
            <w:pPr>
              <w:spacing w:line="360" w:lineRule="auto"/>
              <w:jc w:val="center"/>
              <w:rPr>
                <w:sz w:val="18"/>
              </w:rPr>
            </w:pPr>
            <w:r>
              <w:rPr>
                <w:sz w:val="18"/>
              </w:rPr>
              <w:t>—</w:t>
            </w:r>
          </w:p>
        </w:tc>
        <w:tc>
          <w:tcPr>
            <w:tcW w:w="1275" w:type="dxa"/>
            <w:vAlign w:val="center"/>
          </w:tcPr>
          <w:p w:rsidR="000C615E" w:rsidRDefault="000C615E" w:rsidP="000C615E">
            <w:pPr>
              <w:spacing w:line="360" w:lineRule="auto"/>
              <w:jc w:val="center"/>
              <w:rPr>
                <w:sz w:val="18"/>
              </w:rPr>
            </w:pPr>
            <w:r>
              <w:rPr>
                <w:sz w:val="18"/>
              </w:rPr>
              <w:t>—</w:t>
            </w:r>
          </w:p>
        </w:tc>
        <w:tc>
          <w:tcPr>
            <w:tcW w:w="851" w:type="dxa"/>
            <w:vAlign w:val="center"/>
          </w:tcPr>
          <w:p w:rsidR="000C615E" w:rsidRDefault="000C615E" w:rsidP="000C615E">
            <w:pPr>
              <w:spacing w:line="360" w:lineRule="auto"/>
              <w:jc w:val="center"/>
              <w:rPr>
                <w:sz w:val="18"/>
              </w:rPr>
            </w:pPr>
            <w:r>
              <w:rPr>
                <w:sz w:val="18"/>
              </w:rPr>
              <w:t>—</w:t>
            </w:r>
          </w:p>
        </w:tc>
        <w:tc>
          <w:tcPr>
            <w:tcW w:w="992" w:type="dxa"/>
            <w:vAlign w:val="center"/>
          </w:tcPr>
          <w:p w:rsidR="000C615E" w:rsidRDefault="000C615E" w:rsidP="000C615E">
            <w:pPr>
              <w:spacing w:line="360" w:lineRule="auto"/>
              <w:jc w:val="center"/>
              <w:rPr>
                <w:sz w:val="18"/>
              </w:rPr>
            </w:pPr>
            <w:r>
              <w:rPr>
                <w:sz w:val="18"/>
              </w:rPr>
              <w:t>0.15</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8.4</w:t>
            </w:r>
          </w:p>
        </w:tc>
        <w:tc>
          <w:tcPr>
            <w:tcW w:w="992" w:type="dxa"/>
            <w:vAlign w:val="center"/>
          </w:tcPr>
          <w:p w:rsidR="000C615E" w:rsidRDefault="000C615E" w:rsidP="000C615E">
            <w:pPr>
              <w:spacing w:line="360" w:lineRule="auto"/>
              <w:jc w:val="center"/>
              <w:rPr>
                <w:sz w:val="18"/>
              </w:rPr>
            </w:pPr>
            <w:r>
              <w:rPr>
                <w:sz w:val="18"/>
              </w:rPr>
              <w:t>5.88</w:t>
            </w:r>
          </w:p>
        </w:tc>
        <w:tc>
          <w:tcPr>
            <w:tcW w:w="993" w:type="dxa"/>
            <w:vAlign w:val="center"/>
          </w:tcPr>
          <w:p w:rsidR="000C615E" w:rsidRDefault="000C615E" w:rsidP="000C615E">
            <w:pPr>
              <w:spacing w:line="360" w:lineRule="auto"/>
              <w:jc w:val="center"/>
              <w:rPr>
                <w:sz w:val="18"/>
              </w:rPr>
            </w:pPr>
            <w:r>
              <w:rPr>
                <w:sz w:val="18"/>
              </w:rPr>
              <w:t>—</w:t>
            </w:r>
          </w:p>
        </w:tc>
        <w:tc>
          <w:tcPr>
            <w:tcW w:w="850"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851" w:type="dxa"/>
            <w:vAlign w:val="center"/>
          </w:tcPr>
          <w:p w:rsidR="000C615E" w:rsidRDefault="000C615E" w:rsidP="000C615E">
            <w:pPr>
              <w:spacing w:line="360" w:lineRule="auto"/>
              <w:jc w:val="center"/>
              <w:rPr>
                <w:sz w:val="18"/>
              </w:rPr>
            </w:pPr>
            <w:r>
              <w:rPr>
                <w:sz w:val="18"/>
              </w:rPr>
              <w:t>5.7</w:t>
            </w:r>
          </w:p>
        </w:tc>
      </w:tr>
      <w:tr w:rsidR="000C615E">
        <w:tblPrEx>
          <w:tblCellMar>
            <w:top w:w="0" w:type="dxa"/>
            <w:bottom w:w="0" w:type="dxa"/>
          </w:tblCellMar>
        </w:tblPrEx>
        <w:tc>
          <w:tcPr>
            <w:tcW w:w="1985" w:type="dxa"/>
          </w:tcPr>
          <w:p w:rsidR="000C615E" w:rsidRDefault="000C615E" w:rsidP="000C615E">
            <w:pPr>
              <w:spacing w:line="360" w:lineRule="auto"/>
              <w:rPr>
                <w:sz w:val="18"/>
              </w:rPr>
            </w:pPr>
            <w:r>
              <w:rPr>
                <w:sz w:val="18"/>
              </w:rPr>
              <w:t>Государственное управление</w:t>
            </w:r>
          </w:p>
        </w:tc>
        <w:tc>
          <w:tcPr>
            <w:tcW w:w="993" w:type="dxa"/>
            <w:vAlign w:val="center"/>
          </w:tcPr>
          <w:p w:rsidR="000C615E" w:rsidRDefault="000C615E" w:rsidP="000C615E">
            <w:pPr>
              <w:spacing w:line="360" w:lineRule="auto"/>
              <w:jc w:val="center"/>
              <w:rPr>
                <w:sz w:val="18"/>
              </w:rPr>
            </w:pPr>
            <w:r>
              <w:rPr>
                <w:sz w:val="18"/>
              </w:rPr>
              <w:t>22.44</w:t>
            </w:r>
          </w:p>
        </w:tc>
        <w:tc>
          <w:tcPr>
            <w:tcW w:w="1275" w:type="dxa"/>
            <w:vAlign w:val="center"/>
          </w:tcPr>
          <w:p w:rsidR="000C615E" w:rsidRDefault="000C615E" w:rsidP="000C615E">
            <w:pPr>
              <w:spacing w:line="360" w:lineRule="auto"/>
              <w:jc w:val="center"/>
              <w:rPr>
                <w:sz w:val="18"/>
              </w:rPr>
            </w:pPr>
            <w:r>
              <w:rPr>
                <w:sz w:val="18"/>
              </w:rPr>
              <w:t>2.88</w:t>
            </w:r>
          </w:p>
        </w:tc>
        <w:tc>
          <w:tcPr>
            <w:tcW w:w="851" w:type="dxa"/>
            <w:vAlign w:val="center"/>
          </w:tcPr>
          <w:p w:rsidR="000C615E" w:rsidRDefault="000C615E" w:rsidP="000C615E">
            <w:pPr>
              <w:spacing w:line="360" w:lineRule="auto"/>
              <w:jc w:val="center"/>
              <w:rPr>
                <w:sz w:val="18"/>
              </w:rPr>
            </w:pPr>
            <w:r>
              <w:rPr>
                <w:sz w:val="18"/>
              </w:rPr>
              <w:t>5.5</w:t>
            </w:r>
          </w:p>
        </w:tc>
        <w:tc>
          <w:tcPr>
            <w:tcW w:w="992" w:type="dxa"/>
            <w:vAlign w:val="center"/>
          </w:tcPr>
          <w:p w:rsidR="000C615E" w:rsidRDefault="000C615E" w:rsidP="000C615E">
            <w:pPr>
              <w:spacing w:line="360" w:lineRule="auto"/>
              <w:jc w:val="center"/>
              <w:rPr>
                <w:sz w:val="18"/>
              </w:rPr>
            </w:pPr>
            <w:r>
              <w:rPr>
                <w:sz w:val="18"/>
              </w:rPr>
              <w:t>3.64</w:t>
            </w:r>
          </w:p>
        </w:tc>
        <w:tc>
          <w:tcPr>
            <w:tcW w:w="1134" w:type="dxa"/>
            <w:vAlign w:val="center"/>
          </w:tcPr>
          <w:p w:rsidR="000C615E" w:rsidRDefault="000C615E" w:rsidP="000C615E">
            <w:pPr>
              <w:spacing w:line="360" w:lineRule="auto"/>
              <w:jc w:val="center"/>
              <w:rPr>
                <w:sz w:val="18"/>
              </w:rPr>
            </w:pPr>
            <w:r>
              <w:rPr>
                <w:sz w:val="18"/>
              </w:rPr>
              <w:t>12.73</w:t>
            </w:r>
          </w:p>
        </w:tc>
        <w:tc>
          <w:tcPr>
            <w:tcW w:w="1134" w:type="dxa"/>
            <w:vAlign w:val="center"/>
          </w:tcPr>
          <w:p w:rsidR="000C615E" w:rsidRDefault="000C615E" w:rsidP="000C615E">
            <w:pPr>
              <w:spacing w:line="360" w:lineRule="auto"/>
              <w:jc w:val="center"/>
              <w:rPr>
                <w:sz w:val="18"/>
              </w:rPr>
            </w:pPr>
            <w:r>
              <w:rPr>
                <w:sz w:val="18"/>
              </w:rPr>
              <w:t>9.6</w:t>
            </w:r>
          </w:p>
        </w:tc>
        <w:tc>
          <w:tcPr>
            <w:tcW w:w="1134" w:type="dxa"/>
            <w:vAlign w:val="center"/>
          </w:tcPr>
          <w:p w:rsidR="000C615E" w:rsidRDefault="000C615E" w:rsidP="000C615E">
            <w:pPr>
              <w:spacing w:line="360" w:lineRule="auto"/>
              <w:jc w:val="center"/>
              <w:rPr>
                <w:sz w:val="18"/>
              </w:rPr>
            </w:pPr>
            <w:r>
              <w:rPr>
                <w:sz w:val="18"/>
              </w:rPr>
              <w:t>2.1</w:t>
            </w:r>
          </w:p>
        </w:tc>
        <w:tc>
          <w:tcPr>
            <w:tcW w:w="1134" w:type="dxa"/>
            <w:vAlign w:val="center"/>
          </w:tcPr>
          <w:p w:rsidR="000C615E" w:rsidRDefault="000C615E" w:rsidP="000C615E">
            <w:pPr>
              <w:spacing w:line="360" w:lineRule="auto"/>
              <w:jc w:val="center"/>
              <w:rPr>
                <w:sz w:val="18"/>
              </w:rPr>
            </w:pPr>
            <w:r>
              <w:rPr>
                <w:sz w:val="18"/>
              </w:rPr>
              <w:t>15.54</w:t>
            </w:r>
          </w:p>
        </w:tc>
        <w:tc>
          <w:tcPr>
            <w:tcW w:w="992" w:type="dxa"/>
            <w:vAlign w:val="center"/>
          </w:tcPr>
          <w:p w:rsidR="000C615E" w:rsidRDefault="000C615E" w:rsidP="000C615E">
            <w:pPr>
              <w:spacing w:line="360" w:lineRule="auto"/>
              <w:jc w:val="center"/>
              <w:rPr>
                <w:sz w:val="18"/>
              </w:rPr>
            </w:pPr>
            <w:r>
              <w:rPr>
                <w:sz w:val="18"/>
              </w:rPr>
              <w:t>2.94</w:t>
            </w:r>
          </w:p>
        </w:tc>
        <w:tc>
          <w:tcPr>
            <w:tcW w:w="993" w:type="dxa"/>
            <w:vAlign w:val="center"/>
          </w:tcPr>
          <w:p w:rsidR="000C615E" w:rsidRDefault="000C615E" w:rsidP="000C615E">
            <w:pPr>
              <w:spacing w:line="360" w:lineRule="auto"/>
              <w:jc w:val="center"/>
              <w:rPr>
                <w:sz w:val="18"/>
              </w:rPr>
            </w:pPr>
            <w:r>
              <w:rPr>
                <w:sz w:val="18"/>
              </w:rPr>
              <w:t>5.33</w:t>
            </w:r>
          </w:p>
        </w:tc>
        <w:tc>
          <w:tcPr>
            <w:tcW w:w="850" w:type="dxa"/>
            <w:vAlign w:val="center"/>
          </w:tcPr>
          <w:p w:rsidR="000C615E" w:rsidRDefault="000C615E" w:rsidP="000C615E">
            <w:pPr>
              <w:spacing w:line="360" w:lineRule="auto"/>
              <w:jc w:val="center"/>
              <w:rPr>
                <w:sz w:val="18"/>
              </w:rPr>
            </w:pPr>
            <w:r>
              <w:rPr>
                <w:sz w:val="18"/>
              </w:rPr>
              <w:t>5.4</w:t>
            </w:r>
          </w:p>
        </w:tc>
        <w:tc>
          <w:tcPr>
            <w:tcW w:w="1134" w:type="dxa"/>
            <w:vAlign w:val="center"/>
          </w:tcPr>
          <w:p w:rsidR="000C615E" w:rsidRDefault="000C615E" w:rsidP="000C615E">
            <w:pPr>
              <w:spacing w:line="360" w:lineRule="auto"/>
              <w:jc w:val="center"/>
              <w:rPr>
                <w:sz w:val="18"/>
              </w:rPr>
            </w:pPr>
            <w:r>
              <w:rPr>
                <w:sz w:val="18"/>
              </w:rPr>
              <w:t>12.6</w:t>
            </w:r>
          </w:p>
        </w:tc>
        <w:tc>
          <w:tcPr>
            <w:tcW w:w="851" w:type="dxa"/>
            <w:vAlign w:val="center"/>
          </w:tcPr>
          <w:p w:rsidR="000C615E" w:rsidRDefault="000C615E" w:rsidP="000C615E">
            <w:pPr>
              <w:spacing w:line="360" w:lineRule="auto"/>
              <w:jc w:val="center"/>
              <w:rPr>
                <w:sz w:val="18"/>
              </w:rPr>
            </w:pPr>
            <w:r>
              <w:rPr>
                <w:sz w:val="18"/>
              </w:rPr>
              <w:t>8.7</w:t>
            </w:r>
          </w:p>
        </w:tc>
      </w:tr>
      <w:tr w:rsidR="000C615E">
        <w:tblPrEx>
          <w:tblCellMar>
            <w:top w:w="0" w:type="dxa"/>
            <w:bottom w:w="0" w:type="dxa"/>
          </w:tblCellMar>
        </w:tblPrEx>
        <w:tc>
          <w:tcPr>
            <w:tcW w:w="1985" w:type="dxa"/>
          </w:tcPr>
          <w:p w:rsidR="000C615E" w:rsidRDefault="000C615E" w:rsidP="000C615E">
            <w:pPr>
              <w:spacing w:line="360" w:lineRule="auto"/>
              <w:rPr>
                <w:sz w:val="18"/>
              </w:rPr>
            </w:pPr>
            <w:r>
              <w:rPr>
                <w:sz w:val="18"/>
              </w:rPr>
              <w:t>Коррупция</w:t>
            </w:r>
            <w:r w:rsidRPr="001F32C0">
              <w:rPr>
                <w:rStyle w:val="a4"/>
              </w:rPr>
              <w:footnoteReference w:customMarkFollows="1" w:id="20"/>
              <w:t>***</w:t>
            </w:r>
          </w:p>
        </w:tc>
        <w:tc>
          <w:tcPr>
            <w:tcW w:w="993" w:type="dxa"/>
            <w:vAlign w:val="center"/>
          </w:tcPr>
          <w:p w:rsidR="000C615E" w:rsidRDefault="000C615E" w:rsidP="000C615E">
            <w:pPr>
              <w:spacing w:line="360" w:lineRule="auto"/>
              <w:jc w:val="center"/>
              <w:rPr>
                <w:sz w:val="18"/>
              </w:rPr>
            </w:pPr>
            <w:r>
              <w:rPr>
                <w:sz w:val="18"/>
              </w:rPr>
              <w:t>21.78</w:t>
            </w:r>
          </w:p>
        </w:tc>
        <w:tc>
          <w:tcPr>
            <w:tcW w:w="1275" w:type="dxa"/>
            <w:vAlign w:val="center"/>
          </w:tcPr>
          <w:p w:rsidR="000C615E" w:rsidRDefault="000C615E" w:rsidP="000C615E">
            <w:pPr>
              <w:spacing w:line="360" w:lineRule="auto"/>
              <w:jc w:val="center"/>
              <w:rPr>
                <w:sz w:val="18"/>
              </w:rPr>
            </w:pPr>
            <w:r>
              <w:rPr>
                <w:sz w:val="18"/>
              </w:rPr>
              <w:t>1.44</w:t>
            </w:r>
          </w:p>
        </w:tc>
        <w:tc>
          <w:tcPr>
            <w:tcW w:w="851" w:type="dxa"/>
            <w:vAlign w:val="center"/>
          </w:tcPr>
          <w:p w:rsidR="000C615E" w:rsidRDefault="000C615E" w:rsidP="000C615E">
            <w:pPr>
              <w:spacing w:line="360" w:lineRule="auto"/>
              <w:jc w:val="center"/>
              <w:rPr>
                <w:sz w:val="18"/>
              </w:rPr>
            </w:pPr>
            <w:r>
              <w:rPr>
                <w:sz w:val="18"/>
              </w:rPr>
              <w:t>—</w:t>
            </w:r>
          </w:p>
        </w:tc>
        <w:tc>
          <w:tcPr>
            <w:tcW w:w="992"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5.32</w:t>
            </w:r>
          </w:p>
        </w:tc>
        <w:tc>
          <w:tcPr>
            <w:tcW w:w="1134" w:type="dxa"/>
            <w:vAlign w:val="center"/>
          </w:tcPr>
          <w:p w:rsidR="000C615E" w:rsidRDefault="000C615E" w:rsidP="000C615E">
            <w:pPr>
              <w:spacing w:line="360" w:lineRule="auto"/>
              <w:jc w:val="center"/>
              <w:rPr>
                <w:sz w:val="18"/>
              </w:rPr>
            </w:pPr>
            <w:r>
              <w:rPr>
                <w:sz w:val="18"/>
              </w:rPr>
              <w:t>0.32</w:t>
            </w:r>
          </w:p>
        </w:tc>
        <w:tc>
          <w:tcPr>
            <w:tcW w:w="1134" w:type="dxa"/>
            <w:vAlign w:val="center"/>
          </w:tcPr>
          <w:p w:rsidR="000C615E" w:rsidRDefault="000C615E" w:rsidP="000C615E">
            <w:pPr>
              <w:spacing w:line="360" w:lineRule="auto"/>
              <w:jc w:val="center"/>
              <w:rPr>
                <w:sz w:val="18"/>
              </w:rPr>
            </w:pPr>
            <w:r>
              <w:rPr>
                <w:sz w:val="18"/>
              </w:rPr>
              <w:t>2.1</w:t>
            </w:r>
          </w:p>
        </w:tc>
        <w:tc>
          <w:tcPr>
            <w:tcW w:w="1134" w:type="dxa"/>
            <w:vAlign w:val="center"/>
          </w:tcPr>
          <w:p w:rsidR="000C615E" w:rsidRDefault="000C615E" w:rsidP="000C615E">
            <w:pPr>
              <w:spacing w:line="360" w:lineRule="auto"/>
              <w:jc w:val="center"/>
              <w:rPr>
                <w:sz w:val="18"/>
              </w:rPr>
            </w:pPr>
            <w:r>
              <w:rPr>
                <w:sz w:val="18"/>
              </w:rPr>
              <w:t>3.78</w:t>
            </w:r>
          </w:p>
        </w:tc>
        <w:tc>
          <w:tcPr>
            <w:tcW w:w="992" w:type="dxa"/>
            <w:vAlign w:val="center"/>
          </w:tcPr>
          <w:p w:rsidR="000C615E" w:rsidRDefault="000C615E" w:rsidP="000C615E">
            <w:pPr>
              <w:spacing w:line="360" w:lineRule="auto"/>
              <w:jc w:val="center"/>
              <w:rPr>
                <w:sz w:val="18"/>
              </w:rPr>
            </w:pPr>
            <w:r>
              <w:rPr>
                <w:sz w:val="18"/>
              </w:rPr>
              <w:t>—</w:t>
            </w:r>
          </w:p>
        </w:tc>
        <w:tc>
          <w:tcPr>
            <w:tcW w:w="993" w:type="dxa"/>
            <w:vAlign w:val="center"/>
          </w:tcPr>
          <w:p w:rsidR="000C615E" w:rsidRDefault="000C615E" w:rsidP="000C615E">
            <w:pPr>
              <w:spacing w:line="360" w:lineRule="auto"/>
              <w:jc w:val="center"/>
              <w:rPr>
                <w:sz w:val="18"/>
              </w:rPr>
            </w:pPr>
            <w:r>
              <w:rPr>
                <w:sz w:val="18"/>
              </w:rPr>
              <w:t>3.69</w:t>
            </w:r>
          </w:p>
        </w:tc>
        <w:tc>
          <w:tcPr>
            <w:tcW w:w="850"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851" w:type="dxa"/>
            <w:vAlign w:val="center"/>
          </w:tcPr>
          <w:p w:rsidR="000C615E" w:rsidRDefault="000C615E" w:rsidP="000C615E">
            <w:pPr>
              <w:spacing w:line="360" w:lineRule="auto"/>
              <w:jc w:val="center"/>
              <w:rPr>
                <w:sz w:val="18"/>
              </w:rPr>
            </w:pPr>
            <w:r>
              <w:rPr>
                <w:sz w:val="18"/>
              </w:rPr>
              <w:t>3.3</w:t>
            </w:r>
          </w:p>
        </w:tc>
      </w:tr>
      <w:tr w:rsidR="000C615E">
        <w:tblPrEx>
          <w:tblCellMar>
            <w:top w:w="0" w:type="dxa"/>
            <w:bottom w:w="0" w:type="dxa"/>
          </w:tblCellMar>
        </w:tblPrEx>
        <w:tc>
          <w:tcPr>
            <w:tcW w:w="1985" w:type="dxa"/>
          </w:tcPr>
          <w:p w:rsidR="000C615E" w:rsidRDefault="000C615E" w:rsidP="000C615E">
            <w:pPr>
              <w:spacing w:line="360" w:lineRule="auto"/>
              <w:rPr>
                <w:sz w:val="18"/>
              </w:rPr>
            </w:pPr>
            <w:r>
              <w:rPr>
                <w:sz w:val="18"/>
              </w:rPr>
              <w:t>Демократические ценности</w:t>
            </w:r>
          </w:p>
        </w:tc>
        <w:tc>
          <w:tcPr>
            <w:tcW w:w="993" w:type="dxa"/>
            <w:vAlign w:val="center"/>
          </w:tcPr>
          <w:p w:rsidR="000C615E" w:rsidRDefault="000C615E" w:rsidP="000C615E">
            <w:pPr>
              <w:spacing w:line="360" w:lineRule="auto"/>
              <w:jc w:val="center"/>
              <w:rPr>
                <w:sz w:val="18"/>
              </w:rPr>
            </w:pPr>
            <w:r>
              <w:rPr>
                <w:sz w:val="18"/>
              </w:rPr>
              <w:t>—</w:t>
            </w:r>
          </w:p>
        </w:tc>
        <w:tc>
          <w:tcPr>
            <w:tcW w:w="1275" w:type="dxa"/>
            <w:vAlign w:val="center"/>
          </w:tcPr>
          <w:p w:rsidR="000C615E" w:rsidRDefault="000C615E" w:rsidP="000C615E">
            <w:pPr>
              <w:spacing w:line="360" w:lineRule="auto"/>
              <w:jc w:val="center"/>
              <w:rPr>
                <w:sz w:val="18"/>
              </w:rPr>
            </w:pPr>
            <w:r>
              <w:rPr>
                <w:sz w:val="18"/>
              </w:rPr>
              <w:t>0.72</w:t>
            </w:r>
          </w:p>
        </w:tc>
        <w:tc>
          <w:tcPr>
            <w:tcW w:w="851" w:type="dxa"/>
            <w:vAlign w:val="center"/>
          </w:tcPr>
          <w:p w:rsidR="000C615E" w:rsidRDefault="000C615E" w:rsidP="000C615E">
            <w:pPr>
              <w:spacing w:line="360" w:lineRule="auto"/>
              <w:jc w:val="center"/>
              <w:rPr>
                <w:sz w:val="18"/>
              </w:rPr>
            </w:pPr>
            <w:r>
              <w:rPr>
                <w:sz w:val="18"/>
              </w:rPr>
              <w:t>2.05</w:t>
            </w:r>
          </w:p>
        </w:tc>
        <w:tc>
          <w:tcPr>
            <w:tcW w:w="992" w:type="dxa"/>
            <w:vAlign w:val="center"/>
          </w:tcPr>
          <w:p w:rsidR="000C615E" w:rsidRDefault="000C615E" w:rsidP="000C615E">
            <w:pPr>
              <w:spacing w:line="360" w:lineRule="auto"/>
              <w:jc w:val="center"/>
              <w:rPr>
                <w:sz w:val="18"/>
              </w:rPr>
            </w:pPr>
            <w:r>
              <w:rPr>
                <w:sz w:val="18"/>
              </w:rPr>
              <w:t>2.52</w:t>
            </w:r>
          </w:p>
        </w:tc>
        <w:tc>
          <w:tcPr>
            <w:tcW w:w="1134" w:type="dxa"/>
            <w:vAlign w:val="center"/>
          </w:tcPr>
          <w:p w:rsidR="000C615E" w:rsidRDefault="000C615E" w:rsidP="000C615E">
            <w:pPr>
              <w:spacing w:line="360" w:lineRule="auto"/>
              <w:jc w:val="center"/>
              <w:rPr>
                <w:sz w:val="18"/>
              </w:rPr>
            </w:pPr>
            <w:r>
              <w:rPr>
                <w:sz w:val="18"/>
              </w:rPr>
              <w:t>1.9</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3.78</w:t>
            </w:r>
          </w:p>
        </w:tc>
        <w:tc>
          <w:tcPr>
            <w:tcW w:w="992" w:type="dxa"/>
            <w:vAlign w:val="center"/>
          </w:tcPr>
          <w:p w:rsidR="000C615E" w:rsidRDefault="000C615E" w:rsidP="000C615E">
            <w:pPr>
              <w:spacing w:line="360" w:lineRule="auto"/>
              <w:jc w:val="center"/>
              <w:rPr>
                <w:sz w:val="18"/>
              </w:rPr>
            </w:pPr>
            <w:r>
              <w:rPr>
                <w:sz w:val="18"/>
              </w:rPr>
              <w:t>2.1</w:t>
            </w:r>
          </w:p>
        </w:tc>
        <w:tc>
          <w:tcPr>
            <w:tcW w:w="993" w:type="dxa"/>
            <w:vAlign w:val="center"/>
          </w:tcPr>
          <w:p w:rsidR="000C615E" w:rsidRDefault="000C615E" w:rsidP="000C615E">
            <w:pPr>
              <w:spacing w:line="360" w:lineRule="auto"/>
              <w:jc w:val="center"/>
              <w:rPr>
                <w:sz w:val="18"/>
              </w:rPr>
            </w:pPr>
            <w:r>
              <w:rPr>
                <w:sz w:val="18"/>
              </w:rPr>
              <w:t>2.05</w:t>
            </w:r>
          </w:p>
        </w:tc>
        <w:tc>
          <w:tcPr>
            <w:tcW w:w="850"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14.4</w:t>
            </w:r>
          </w:p>
        </w:tc>
        <w:tc>
          <w:tcPr>
            <w:tcW w:w="851" w:type="dxa"/>
            <w:vAlign w:val="center"/>
          </w:tcPr>
          <w:p w:rsidR="000C615E" w:rsidRDefault="000C615E" w:rsidP="000C615E">
            <w:pPr>
              <w:spacing w:line="360" w:lineRule="auto"/>
              <w:jc w:val="center"/>
              <w:rPr>
                <w:sz w:val="18"/>
              </w:rPr>
            </w:pPr>
            <w:r>
              <w:rPr>
                <w:sz w:val="18"/>
              </w:rPr>
              <w:t>—</w:t>
            </w:r>
          </w:p>
        </w:tc>
      </w:tr>
      <w:tr w:rsidR="000C615E">
        <w:tblPrEx>
          <w:tblCellMar>
            <w:top w:w="0" w:type="dxa"/>
            <w:bottom w:w="0" w:type="dxa"/>
          </w:tblCellMar>
        </w:tblPrEx>
        <w:tc>
          <w:tcPr>
            <w:tcW w:w="1985" w:type="dxa"/>
          </w:tcPr>
          <w:p w:rsidR="000C615E" w:rsidRDefault="000C615E" w:rsidP="000C615E">
            <w:pPr>
              <w:spacing w:line="360" w:lineRule="auto"/>
              <w:rPr>
                <w:sz w:val="18"/>
              </w:rPr>
            </w:pPr>
            <w:r>
              <w:rPr>
                <w:sz w:val="18"/>
              </w:rPr>
              <w:t>Разделение властей</w:t>
            </w:r>
            <w:r w:rsidRPr="001F32C0">
              <w:rPr>
                <w:rStyle w:val="a4"/>
              </w:rPr>
              <w:footnoteReference w:customMarkFollows="1" w:id="21"/>
              <w:t>****</w:t>
            </w:r>
          </w:p>
        </w:tc>
        <w:tc>
          <w:tcPr>
            <w:tcW w:w="993" w:type="dxa"/>
            <w:vAlign w:val="center"/>
          </w:tcPr>
          <w:p w:rsidR="000C615E" w:rsidRDefault="000C615E" w:rsidP="000C615E">
            <w:pPr>
              <w:spacing w:line="360" w:lineRule="auto"/>
              <w:jc w:val="center"/>
              <w:rPr>
                <w:sz w:val="18"/>
              </w:rPr>
            </w:pPr>
            <w:r>
              <w:rPr>
                <w:sz w:val="18"/>
              </w:rPr>
              <w:t>—</w:t>
            </w:r>
          </w:p>
        </w:tc>
        <w:tc>
          <w:tcPr>
            <w:tcW w:w="1275" w:type="dxa"/>
            <w:vAlign w:val="center"/>
          </w:tcPr>
          <w:p w:rsidR="000C615E" w:rsidRDefault="000C615E" w:rsidP="000C615E">
            <w:pPr>
              <w:spacing w:line="360" w:lineRule="auto"/>
              <w:jc w:val="center"/>
              <w:rPr>
                <w:sz w:val="18"/>
              </w:rPr>
            </w:pPr>
            <w:r>
              <w:rPr>
                <w:sz w:val="18"/>
              </w:rPr>
              <w:t>0.72</w:t>
            </w:r>
          </w:p>
        </w:tc>
        <w:tc>
          <w:tcPr>
            <w:tcW w:w="851" w:type="dxa"/>
            <w:vAlign w:val="center"/>
          </w:tcPr>
          <w:p w:rsidR="000C615E" w:rsidRDefault="000C615E" w:rsidP="000C615E">
            <w:pPr>
              <w:spacing w:line="360" w:lineRule="auto"/>
              <w:jc w:val="center"/>
              <w:rPr>
                <w:sz w:val="18"/>
              </w:rPr>
            </w:pPr>
            <w:r>
              <w:rPr>
                <w:sz w:val="18"/>
              </w:rPr>
              <w:t>—</w:t>
            </w:r>
          </w:p>
        </w:tc>
        <w:tc>
          <w:tcPr>
            <w:tcW w:w="992" w:type="dxa"/>
            <w:vAlign w:val="center"/>
          </w:tcPr>
          <w:p w:rsidR="000C615E" w:rsidRDefault="000C615E" w:rsidP="000C615E">
            <w:pPr>
              <w:spacing w:line="360" w:lineRule="auto"/>
              <w:jc w:val="center"/>
              <w:rPr>
                <w:sz w:val="18"/>
              </w:rPr>
            </w:pPr>
            <w:r>
              <w:rPr>
                <w:sz w:val="18"/>
              </w:rPr>
              <w:t>1.68</w:t>
            </w:r>
          </w:p>
        </w:tc>
        <w:tc>
          <w:tcPr>
            <w:tcW w:w="1134" w:type="dxa"/>
            <w:vAlign w:val="center"/>
          </w:tcPr>
          <w:p w:rsidR="000C615E" w:rsidRDefault="000C615E" w:rsidP="000C615E">
            <w:pPr>
              <w:spacing w:line="360" w:lineRule="auto"/>
              <w:jc w:val="center"/>
              <w:rPr>
                <w:sz w:val="18"/>
              </w:rPr>
            </w:pPr>
            <w:r>
              <w:rPr>
                <w:sz w:val="18"/>
              </w:rPr>
              <w:t>0.57</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992" w:type="dxa"/>
            <w:vAlign w:val="center"/>
          </w:tcPr>
          <w:p w:rsidR="000C615E" w:rsidRDefault="000C615E" w:rsidP="000C615E">
            <w:pPr>
              <w:spacing w:line="360" w:lineRule="auto"/>
              <w:jc w:val="center"/>
              <w:rPr>
                <w:sz w:val="18"/>
              </w:rPr>
            </w:pPr>
            <w:r>
              <w:rPr>
                <w:sz w:val="18"/>
              </w:rPr>
              <w:t>2.1</w:t>
            </w:r>
          </w:p>
        </w:tc>
        <w:tc>
          <w:tcPr>
            <w:tcW w:w="993" w:type="dxa"/>
            <w:vAlign w:val="center"/>
          </w:tcPr>
          <w:p w:rsidR="000C615E" w:rsidRDefault="000C615E" w:rsidP="000C615E">
            <w:pPr>
              <w:spacing w:line="360" w:lineRule="auto"/>
              <w:jc w:val="center"/>
              <w:rPr>
                <w:sz w:val="18"/>
              </w:rPr>
            </w:pPr>
            <w:r>
              <w:rPr>
                <w:sz w:val="18"/>
              </w:rPr>
              <w:t>—</w:t>
            </w:r>
          </w:p>
        </w:tc>
        <w:tc>
          <w:tcPr>
            <w:tcW w:w="850"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851" w:type="dxa"/>
            <w:vAlign w:val="center"/>
          </w:tcPr>
          <w:p w:rsidR="000C615E" w:rsidRDefault="000C615E" w:rsidP="000C615E">
            <w:pPr>
              <w:spacing w:line="360" w:lineRule="auto"/>
              <w:jc w:val="center"/>
              <w:rPr>
                <w:sz w:val="18"/>
              </w:rPr>
            </w:pPr>
            <w:r>
              <w:rPr>
                <w:sz w:val="18"/>
              </w:rPr>
              <w:t>—</w:t>
            </w:r>
          </w:p>
        </w:tc>
      </w:tr>
      <w:tr w:rsidR="000C615E">
        <w:tblPrEx>
          <w:tblCellMar>
            <w:top w:w="0" w:type="dxa"/>
            <w:bottom w:w="0" w:type="dxa"/>
          </w:tblCellMar>
        </w:tblPrEx>
        <w:tc>
          <w:tcPr>
            <w:tcW w:w="1985" w:type="dxa"/>
          </w:tcPr>
          <w:p w:rsidR="000C615E" w:rsidRDefault="000C615E" w:rsidP="000C615E">
            <w:pPr>
              <w:spacing w:line="360" w:lineRule="auto"/>
              <w:rPr>
                <w:sz w:val="18"/>
              </w:rPr>
            </w:pPr>
            <w:r>
              <w:rPr>
                <w:sz w:val="18"/>
              </w:rPr>
              <w:t>СМИ</w:t>
            </w:r>
          </w:p>
        </w:tc>
        <w:tc>
          <w:tcPr>
            <w:tcW w:w="993" w:type="dxa"/>
            <w:vAlign w:val="center"/>
          </w:tcPr>
          <w:p w:rsidR="000C615E" w:rsidRDefault="000C615E" w:rsidP="000C615E">
            <w:pPr>
              <w:spacing w:line="360" w:lineRule="auto"/>
              <w:jc w:val="center"/>
              <w:rPr>
                <w:sz w:val="18"/>
              </w:rPr>
            </w:pPr>
            <w:r>
              <w:rPr>
                <w:sz w:val="18"/>
              </w:rPr>
              <w:t>—</w:t>
            </w:r>
          </w:p>
        </w:tc>
        <w:tc>
          <w:tcPr>
            <w:tcW w:w="1275" w:type="dxa"/>
            <w:vAlign w:val="center"/>
          </w:tcPr>
          <w:p w:rsidR="000C615E" w:rsidRDefault="000C615E" w:rsidP="000C615E">
            <w:pPr>
              <w:spacing w:line="360" w:lineRule="auto"/>
              <w:jc w:val="center"/>
              <w:rPr>
                <w:sz w:val="18"/>
              </w:rPr>
            </w:pPr>
            <w:r>
              <w:rPr>
                <w:sz w:val="18"/>
              </w:rPr>
              <w:t>—</w:t>
            </w:r>
          </w:p>
        </w:tc>
        <w:tc>
          <w:tcPr>
            <w:tcW w:w="851" w:type="dxa"/>
            <w:vAlign w:val="center"/>
          </w:tcPr>
          <w:p w:rsidR="000C615E" w:rsidRDefault="000C615E" w:rsidP="000C615E">
            <w:pPr>
              <w:spacing w:line="360" w:lineRule="auto"/>
              <w:jc w:val="center"/>
              <w:rPr>
                <w:sz w:val="18"/>
              </w:rPr>
            </w:pPr>
            <w:r>
              <w:rPr>
                <w:sz w:val="18"/>
              </w:rPr>
              <w:t>0.65</w:t>
            </w:r>
          </w:p>
        </w:tc>
        <w:tc>
          <w:tcPr>
            <w:tcW w:w="992"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992" w:type="dxa"/>
            <w:vAlign w:val="center"/>
          </w:tcPr>
          <w:p w:rsidR="000C615E" w:rsidRDefault="000C615E" w:rsidP="000C615E">
            <w:pPr>
              <w:spacing w:line="360" w:lineRule="auto"/>
              <w:jc w:val="center"/>
              <w:rPr>
                <w:sz w:val="18"/>
              </w:rPr>
            </w:pPr>
            <w:r>
              <w:rPr>
                <w:sz w:val="18"/>
              </w:rPr>
              <w:t>—</w:t>
            </w:r>
          </w:p>
        </w:tc>
        <w:tc>
          <w:tcPr>
            <w:tcW w:w="993" w:type="dxa"/>
            <w:vAlign w:val="center"/>
          </w:tcPr>
          <w:p w:rsidR="000C615E" w:rsidRDefault="000C615E" w:rsidP="000C615E">
            <w:pPr>
              <w:spacing w:line="360" w:lineRule="auto"/>
              <w:jc w:val="center"/>
              <w:rPr>
                <w:sz w:val="18"/>
              </w:rPr>
            </w:pPr>
            <w:r>
              <w:rPr>
                <w:sz w:val="18"/>
              </w:rPr>
              <w:t>0.82</w:t>
            </w:r>
          </w:p>
        </w:tc>
        <w:tc>
          <w:tcPr>
            <w:tcW w:w="850"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3</w:t>
            </w:r>
          </w:p>
        </w:tc>
        <w:tc>
          <w:tcPr>
            <w:tcW w:w="851" w:type="dxa"/>
            <w:vAlign w:val="center"/>
          </w:tcPr>
          <w:p w:rsidR="000C615E" w:rsidRDefault="000C615E" w:rsidP="000C615E">
            <w:pPr>
              <w:spacing w:line="360" w:lineRule="auto"/>
              <w:jc w:val="center"/>
              <w:rPr>
                <w:sz w:val="18"/>
              </w:rPr>
            </w:pPr>
            <w:r>
              <w:rPr>
                <w:sz w:val="18"/>
              </w:rPr>
              <w:t>2.4</w:t>
            </w:r>
          </w:p>
        </w:tc>
      </w:tr>
      <w:tr w:rsidR="000C615E">
        <w:tblPrEx>
          <w:tblCellMar>
            <w:top w:w="0" w:type="dxa"/>
            <w:bottom w:w="0" w:type="dxa"/>
          </w:tblCellMar>
        </w:tblPrEx>
        <w:tc>
          <w:tcPr>
            <w:tcW w:w="1985" w:type="dxa"/>
          </w:tcPr>
          <w:p w:rsidR="000C615E" w:rsidRDefault="000C615E" w:rsidP="000C615E">
            <w:pPr>
              <w:spacing w:line="360" w:lineRule="auto"/>
              <w:rPr>
                <w:sz w:val="18"/>
              </w:rPr>
            </w:pPr>
            <w:r>
              <w:rPr>
                <w:sz w:val="18"/>
              </w:rPr>
              <w:t>Армия, силовые структуры</w:t>
            </w:r>
          </w:p>
        </w:tc>
        <w:tc>
          <w:tcPr>
            <w:tcW w:w="993" w:type="dxa"/>
            <w:vAlign w:val="center"/>
          </w:tcPr>
          <w:p w:rsidR="000C615E" w:rsidRDefault="000C615E" w:rsidP="000C615E">
            <w:pPr>
              <w:spacing w:line="360" w:lineRule="auto"/>
              <w:jc w:val="center"/>
              <w:rPr>
                <w:sz w:val="18"/>
              </w:rPr>
            </w:pPr>
            <w:r>
              <w:rPr>
                <w:sz w:val="18"/>
              </w:rPr>
              <w:t>—</w:t>
            </w:r>
          </w:p>
        </w:tc>
        <w:tc>
          <w:tcPr>
            <w:tcW w:w="1275" w:type="dxa"/>
            <w:vAlign w:val="center"/>
          </w:tcPr>
          <w:p w:rsidR="000C615E" w:rsidRDefault="000C615E" w:rsidP="000C615E">
            <w:pPr>
              <w:spacing w:line="360" w:lineRule="auto"/>
              <w:jc w:val="center"/>
              <w:rPr>
                <w:sz w:val="18"/>
              </w:rPr>
            </w:pPr>
            <w:r>
              <w:rPr>
                <w:sz w:val="18"/>
              </w:rPr>
              <w:t>18.36</w:t>
            </w:r>
          </w:p>
        </w:tc>
        <w:tc>
          <w:tcPr>
            <w:tcW w:w="851" w:type="dxa"/>
            <w:vAlign w:val="center"/>
          </w:tcPr>
          <w:p w:rsidR="000C615E" w:rsidRDefault="000C615E" w:rsidP="000C615E">
            <w:pPr>
              <w:spacing w:line="360" w:lineRule="auto"/>
              <w:jc w:val="center"/>
              <w:rPr>
                <w:sz w:val="18"/>
              </w:rPr>
            </w:pPr>
            <w:r>
              <w:rPr>
                <w:sz w:val="18"/>
              </w:rPr>
              <w:t>2.05</w:t>
            </w:r>
          </w:p>
        </w:tc>
        <w:tc>
          <w:tcPr>
            <w:tcW w:w="992" w:type="dxa"/>
            <w:vAlign w:val="center"/>
          </w:tcPr>
          <w:p w:rsidR="000C615E" w:rsidRDefault="000C615E" w:rsidP="000C615E">
            <w:pPr>
              <w:spacing w:line="360" w:lineRule="auto"/>
              <w:jc w:val="center"/>
              <w:rPr>
                <w:sz w:val="18"/>
              </w:rPr>
            </w:pPr>
            <w:r>
              <w:rPr>
                <w:sz w:val="18"/>
              </w:rPr>
              <w:t>0.84</w:t>
            </w:r>
          </w:p>
        </w:tc>
        <w:tc>
          <w:tcPr>
            <w:tcW w:w="1134" w:type="dxa"/>
            <w:vAlign w:val="center"/>
          </w:tcPr>
          <w:p w:rsidR="000C615E" w:rsidRDefault="000C615E" w:rsidP="000C615E">
            <w:pPr>
              <w:spacing w:line="360" w:lineRule="auto"/>
              <w:jc w:val="center"/>
              <w:rPr>
                <w:sz w:val="18"/>
              </w:rPr>
            </w:pPr>
            <w:r>
              <w:rPr>
                <w:sz w:val="18"/>
              </w:rPr>
              <w:t>4.37</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14.7</w:t>
            </w:r>
          </w:p>
        </w:tc>
        <w:tc>
          <w:tcPr>
            <w:tcW w:w="1134" w:type="dxa"/>
            <w:vAlign w:val="center"/>
          </w:tcPr>
          <w:p w:rsidR="000C615E" w:rsidRDefault="000C615E" w:rsidP="000C615E">
            <w:pPr>
              <w:spacing w:line="360" w:lineRule="auto"/>
              <w:jc w:val="center"/>
              <w:rPr>
                <w:sz w:val="18"/>
              </w:rPr>
            </w:pPr>
            <w:r>
              <w:rPr>
                <w:sz w:val="18"/>
              </w:rPr>
              <w:t>5.46</w:t>
            </w:r>
          </w:p>
        </w:tc>
        <w:tc>
          <w:tcPr>
            <w:tcW w:w="992" w:type="dxa"/>
            <w:vAlign w:val="center"/>
          </w:tcPr>
          <w:p w:rsidR="000C615E" w:rsidRDefault="000C615E" w:rsidP="000C615E">
            <w:pPr>
              <w:spacing w:line="360" w:lineRule="auto"/>
              <w:jc w:val="center"/>
              <w:rPr>
                <w:sz w:val="18"/>
              </w:rPr>
            </w:pPr>
            <w:r>
              <w:rPr>
                <w:sz w:val="18"/>
              </w:rPr>
              <w:t>3.36</w:t>
            </w:r>
          </w:p>
        </w:tc>
        <w:tc>
          <w:tcPr>
            <w:tcW w:w="993" w:type="dxa"/>
            <w:vAlign w:val="center"/>
          </w:tcPr>
          <w:p w:rsidR="000C615E" w:rsidRDefault="000C615E" w:rsidP="000C615E">
            <w:pPr>
              <w:spacing w:line="360" w:lineRule="auto"/>
              <w:jc w:val="center"/>
              <w:rPr>
                <w:sz w:val="18"/>
              </w:rPr>
            </w:pPr>
            <w:r>
              <w:rPr>
                <w:sz w:val="18"/>
              </w:rPr>
              <w:t>—</w:t>
            </w:r>
          </w:p>
        </w:tc>
        <w:tc>
          <w:tcPr>
            <w:tcW w:w="850"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3</w:t>
            </w:r>
          </w:p>
        </w:tc>
        <w:tc>
          <w:tcPr>
            <w:tcW w:w="851" w:type="dxa"/>
            <w:vAlign w:val="center"/>
          </w:tcPr>
          <w:p w:rsidR="000C615E" w:rsidRDefault="000C615E" w:rsidP="000C615E">
            <w:pPr>
              <w:spacing w:line="360" w:lineRule="auto"/>
              <w:jc w:val="center"/>
              <w:rPr>
                <w:sz w:val="18"/>
              </w:rPr>
            </w:pPr>
            <w:r>
              <w:rPr>
                <w:sz w:val="18"/>
              </w:rPr>
              <w:t>3.6</w:t>
            </w:r>
          </w:p>
        </w:tc>
      </w:tr>
      <w:tr w:rsidR="000C615E">
        <w:tblPrEx>
          <w:tblCellMar>
            <w:top w:w="0" w:type="dxa"/>
            <w:bottom w:w="0" w:type="dxa"/>
          </w:tblCellMar>
        </w:tblPrEx>
        <w:tc>
          <w:tcPr>
            <w:tcW w:w="1985" w:type="dxa"/>
          </w:tcPr>
          <w:p w:rsidR="000C615E" w:rsidRDefault="000C615E" w:rsidP="000C615E">
            <w:pPr>
              <w:spacing w:line="360" w:lineRule="auto"/>
              <w:rPr>
                <w:sz w:val="18"/>
              </w:rPr>
            </w:pPr>
            <w:r>
              <w:rPr>
                <w:sz w:val="18"/>
              </w:rPr>
              <w:t>Чечня</w:t>
            </w:r>
          </w:p>
        </w:tc>
        <w:tc>
          <w:tcPr>
            <w:tcW w:w="993" w:type="dxa"/>
            <w:vAlign w:val="center"/>
          </w:tcPr>
          <w:p w:rsidR="000C615E" w:rsidRDefault="000C615E" w:rsidP="000C615E">
            <w:pPr>
              <w:spacing w:line="360" w:lineRule="auto"/>
              <w:jc w:val="center"/>
              <w:rPr>
                <w:sz w:val="18"/>
              </w:rPr>
            </w:pPr>
            <w:r>
              <w:rPr>
                <w:sz w:val="18"/>
              </w:rPr>
              <w:t>5.94</w:t>
            </w:r>
          </w:p>
        </w:tc>
        <w:tc>
          <w:tcPr>
            <w:tcW w:w="1275" w:type="dxa"/>
            <w:vAlign w:val="center"/>
          </w:tcPr>
          <w:p w:rsidR="000C615E" w:rsidRDefault="000C615E" w:rsidP="000C615E">
            <w:pPr>
              <w:spacing w:line="360" w:lineRule="auto"/>
              <w:jc w:val="center"/>
              <w:rPr>
                <w:sz w:val="18"/>
              </w:rPr>
            </w:pPr>
            <w:r>
              <w:rPr>
                <w:sz w:val="18"/>
              </w:rPr>
              <w:t>2.88</w:t>
            </w:r>
          </w:p>
        </w:tc>
        <w:tc>
          <w:tcPr>
            <w:tcW w:w="851" w:type="dxa"/>
            <w:vAlign w:val="center"/>
          </w:tcPr>
          <w:p w:rsidR="000C615E" w:rsidRDefault="000C615E" w:rsidP="000C615E">
            <w:pPr>
              <w:spacing w:line="360" w:lineRule="auto"/>
              <w:jc w:val="center"/>
              <w:rPr>
                <w:sz w:val="18"/>
              </w:rPr>
            </w:pPr>
            <w:r>
              <w:rPr>
                <w:sz w:val="18"/>
              </w:rPr>
              <w:t>—</w:t>
            </w:r>
          </w:p>
        </w:tc>
        <w:tc>
          <w:tcPr>
            <w:tcW w:w="992"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8.74</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2.1</w:t>
            </w:r>
          </w:p>
        </w:tc>
        <w:tc>
          <w:tcPr>
            <w:tcW w:w="1134" w:type="dxa"/>
            <w:vAlign w:val="center"/>
          </w:tcPr>
          <w:p w:rsidR="000C615E" w:rsidRDefault="000C615E" w:rsidP="000C615E">
            <w:pPr>
              <w:spacing w:line="360" w:lineRule="auto"/>
              <w:jc w:val="center"/>
              <w:rPr>
                <w:sz w:val="18"/>
              </w:rPr>
            </w:pPr>
            <w:r>
              <w:rPr>
                <w:sz w:val="18"/>
              </w:rPr>
              <w:t>0.42</w:t>
            </w:r>
          </w:p>
        </w:tc>
        <w:tc>
          <w:tcPr>
            <w:tcW w:w="992" w:type="dxa"/>
            <w:vAlign w:val="center"/>
          </w:tcPr>
          <w:p w:rsidR="000C615E" w:rsidRDefault="000C615E" w:rsidP="000C615E">
            <w:pPr>
              <w:spacing w:line="360" w:lineRule="auto"/>
              <w:jc w:val="center"/>
              <w:rPr>
                <w:sz w:val="18"/>
              </w:rPr>
            </w:pPr>
            <w:r>
              <w:rPr>
                <w:sz w:val="18"/>
              </w:rPr>
              <w:t>—</w:t>
            </w:r>
          </w:p>
        </w:tc>
        <w:tc>
          <w:tcPr>
            <w:tcW w:w="993" w:type="dxa"/>
            <w:vAlign w:val="center"/>
          </w:tcPr>
          <w:p w:rsidR="000C615E" w:rsidRDefault="000C615E" w:rsidP="000C615E">
            <w:pPr>
              <w:spacing w:line="360" w:lineRule="auto"/>
              <w:jc w:val="center"/>
              <w:rPr>
                <w:sz w:val="18"/>
              </w:rPr>
            </w:pPr>
            <w:r>
              <w:rPr>
                <w:sz w:val="18"/>
              </w:rPr>
              <w:t>8.2</w:t>
            </w:r>
          </w:p>
        </w:tc>
        <w:tc>
          <w:tcPr>
            <w:tcW w:w="850"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1.2</w:t>
            </w:r>
          </w:p>
        </w:tc>
        <w:tc>
          <w:tcPr>
            <w:tcW w:w="851" w:type="dxa"/>
            <w:vAlign w:val="center"/>
          </w:tcPr>
          <w:p w:rsidR="000C615E" w:rsidRDefault="000C615E" w:rsidP="000C615E">
            <w:pPr>
              <w:spacing w:line="360" w:lineRule="auto"/>
              <w:jc w:val="center"/>
              <w:rPr>
                <w:sz w:val="18"/>
              </w:rPr>
            </w:pPr>
            <w:r>
              <w:rPr>
                <w:sz w:val="18"/>
              </w:rPr>
              <w:t>3.3</w:t>
            </w:r>
          </w:p>
        </w:tc>
      </w:tr>
      <w:tr w:rsidR="000C615E">
        <w:tblPrEx>
          <w:tblCellMar>
            <w:top w:w="0" w:type="dxa"/>
            <w:bottom w:w="0" w:type="dxa"/>
          </w:tblCellMar>
        </w:tblPrEx>
        <w:tc>
          <w:tcPr>
            <w:tcW w:w="1985" w:type="dxa"/>
          </w:tcPr>
          <w:p w:rsidR="000C615E" w:rsidRDefault="000C615E" w:rsidP="000C615E">
            <w:pPr>
              <w:spacing w:line="360" w:lineRule="auto"/>
              <w:rPr>
                <w:sz w:val="18"/>
              </w:rPr>
            </w:pPr>
            <w:r>
              <w:rPr>
                <w:sz w:val="18"/>
              </w:rPr>
              <w:t>За русских</w:t>
            </w:r>
          </w:p>
        </w:tc>
        <w:tc>
          <w:tcPr>
            <w:tcW w:w="993" w:type="dxa"/>
            <w:vAlign w:val="center"/>
          </w:tcPr>
          <w:p w:rsidR="000C615E" w:rsidRDefault="000C615E" w:rsidP="000C615E">
            <w:pPr>
              <w:spacing w:line="360" w:lineRule="auto"/>
              <w:jc w:val="center"/>
              <w:rPr>
                <w:sz w:val="18"/>
              </w:rPr>
            </w:pPr>
            <w:r>
              <w:rPr>
                <w:sz w:val="18"/>
              </w:rPr>
              <w:t>2.64</w:t>
            </w:r>
          </w:p>
        </w:tc>
        <w:tc>
          <w:tcPr>
            <w:tcW w:w="1275" w:type="dxa"/>
            <w:vAlign w:val="center"/>
          </w:tcPr>
          <w:p w:rsidR="000C615E" w:rsidRDefault="000C615E" w:rsidP="000C615E">
            <w:pPr>
              <w:spacing w:line="360" w:lineRule="auto"/>
              <w:jc w:val="center"/>
              <w:rPr>
                <w:sz w:val="18"/>
              </w:rPr>
            </w:pPr>
            <w:r>
              <w:rPr>
                <w:sz w:val="18"/>
              </w:rPr>
              <w:t>3.24</w:t>
            </w:r>
          </w:p>
        </w:tc>
        <w:tc>
          <w:tcPr>
            <w:tcW w:w="851" w:type="dxa"/>
            <w:vAlign w:val="center"/>
          </w:tcPr>
          <w:p w:rsidR="000C615E" w:rsidRDefault="000C615E" w:rsidP="000C615E">
            <w:pPr>
              <w:spacing w:line="360" w:lineRule="auto"/>
              <w:jc w:val="center"/>
              <w:rPr>
                <w:sz w:val="18"/>
              </w:rPr>
            </w:pPr>
            <w:r>
              <w:rPr>
                <w:sz w:val="18"/>
              </w:rPr>
              <w:t>0.35</w:t>
            </w:r>
          </w:p>
        </w:tc>
        <w:tc>
          <w:tcPr>
            <w:tcW w:w="992"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992" w:type="dxa"/>
            <w:vAlign w:val="center"/>
          </w:tcPr>
          <w:p w:rsidR="000C615E" w:rsidRDefault="000C615E" w:rsidP="000C615E">
            <w:pPr>
              <w:spacing w:line="360" w:lineRule="auto"/>
              <w:jc w:val="center"/>
              <w:rPr>
                <w:sz w:val="18"/>
              </w:rPr>
            </w:pPr>
            <w:r>
              <w:rPr>
                <w:sz w:val="18"/>
              </w:rPr>
              <w:t>3.36</w:t>
            </w:r>
          </w:p>
        </w:tc>
        <w:tc>
          <w:tcPr>
            <w:tcW w:w="993" w:type="dxa"/>
            <w:vAlign w:val="center"/>
          </w:tcPr>
          <w:p w:rsidR="000C615E" w:rsidRDefault="000C615E" w:rsidP="000C615E">
            <w:pPr>
              <w:spacing w:line="360" w:lineRule="auto"/>
              <w:jc w:val="center"/>
              <w:rPr>
                <w:sz w:val="18"/>
              </w:rPr>
            </w:pPr>
            <w:r>
              <w:rPr>
                <w:sz w:val="18"/>
              </w:rPr>
              <w:t>—</w:t>
            </w:r>
          </w:p>
        </w:tc>
        <w:tc>
          <w:tcPr>
            <w:tcW w:w="850"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851" w:type="dxa"/>
            <w:vAlign w:val="center"/>
          </w:tcPr>
          <w:p w:rsidR="000C615E" w:rsidRDefault="000C615E" w:rsidP="000C615E">
            <w:pPr>
              <w:spacing w:line="360" w:lineRule="auto"/>
              <w:jc w:val="center"/>
              <w:rPr>
                <w:sz w:val="18"/>
              </w:rPr>
            </w:pPr>
            <w:r>
              <w:rPr>
                <w:sz w:val="18"/>
              </w:rPr>
              <w:t>3</w:t>
            </w:r>
          </w:p>
        </w:tc>
      </w:tr>
      <w:tr w:rsidR="000C615E">
        <w:tblPrEx>
          <w:tblCellMar>
            <w:top w:w="0" w:type="dxa"/>
            <w:bottom w:w="0" w:type="dxa"/>
          </w:tblCellMar>
        </w:tblPrEx>
        <w:tc>
          <w:tcPr>
            <w:tcW w:w="1985" w:type="dxa"/>
          </w:tcPr>
          <w:p w:rsidR="000C615E" w:rsidRDefault="000C615E" w:rsidP="000C615E">
            <w:pPr>
              <w:spacing w:line="360" w:lineRule="auto"/>
              <w:rPr>
                <w:sz w:val="18"/>
              </w:rPr>
            </w:pPr>
            <w:r>
              <w:rPr>
                <w:sz w:val="18"/>
              </w:rPr>
              <w:t>Экология</w:t>
            </w:r>
          </w:p>
        </w:tc>
        <w:tc>
          <w:tcPr>
            <w:tcW w:w="993" w:type="dxa"/>
            <w:vAlign w:val="center"/>
          </w:tcPr>
          <w:p w:rsidR="000C615E" w:rsidRDefault="000C615E" w:rsidP="000C615E">
            <w:pPr>
              <w:spacing w:line="360" w:lineRule="auto"/>
              <w:jc w:val="center"/>
              <w:rPr>
                <w:sz w:val="18"/>
              </w:rPr>
            </w:pPr>
            <w:r>
              <w:rPr>
                <w:sz w:val="18"/>
              </w:rPr>
              <w:t>—</w:t>
            </w:r>
          </w:p>
        </w:tc>
        <w:tc>
          <w:tcPr>
            <w:tcW w:w="1275" w:type="dxa"/>
            <w:vAlign w:val="center"/>
          </w:tcPr>
          <w:p w:rsidR="000C615E" w:rsidRDefault="000C615E" w:rsidP="000C615E">
            <w:pPr>
              <w:spacing w:line="360" w:lineRule="auto"/>
              <w:jc w:val="center"/>
              <w:rPr>
                <w:sz w:val="18"/>
              </w:rPr>
            </w:pPr>
            <w:r>
              <w:rPr>
                <w:sz w:val="18"/>
              </w:rPr>
              <w:t>0.36</w:t>
            </w:r>
          </w:p>
        </w:tc>
        <w:tc>
          <w:tcPr>
            <w:tcW w:w="851" w:type="dxa"/>
            <w:vAlign w:val="center"/>
          </w:tcPr>
          <w:p w:rsidR="000C615E" w:rsidRDefault="000C615E" w:rsidP="000C615E">
            <w:pPr>
              <w:spacing w:line="360" w:lineRule="auto"/>
              <w:jc w:val="center"/>
              <w:rPr>
                <w:sz w:val="18"/>
              </w:rPr>
            </w:pPr>
            <w:r>
              <w:rPr>
                <w:sz w:val="18"/>
              </w:rPr>
              <w:t>0.9</w:t>
            </w:r>
          </w:p>
        </w:tc>
        <w:tc>
          <w:tcPr>
            <w:tcW w:w="992" w:type="dxa"/>
            <w:vAlign w:val="center"/>
          </w:tcPr>
          <w:p w:rsidR="000C615E" w:rsidRDefault="000C615E" w:rsidP="000C615E">
            <w:pPr>
              <w:spacing w:line="360" w:lineRule="auto"/>
              <w:jc w:val="center"/>
              <w:rPr>
                <w:sz w:val="18"/>
              </w:rPr>
            </w:pPr>
            <w:r>
              <w:rPr>
                <w:sz w:val="18"/>
              </w:rPr>
              <w:t>2.24</w:t>
            </w:r>
          </w:p>
        </w:tc>
        <w:tc>
          <w:tcPr>
            <w:tcW w:w="1134" w:type="dxa"/>
            <w:vAlign w:val="center"/>
          </w:tcPr>
          <w:p w:rsidR="000C615E" w:rsidRDefault="000C615E" w:rsidP="000C615E">
            <w:pPr>
              <w:spacing w:line="360" w:lineRule="auto"/>
              <w:jc w:val="center"/>
              <w:rPr>
                <w:sz w:val="18"/>
              </w:rPr>
            </w:pPr>
            <w:r>
              <w:rPr>
                <w:sz w:val="18"/>
              </w:rPr>
              <w:t>0.38</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992" w:type="dxa"/>
            <w:vAlign w:val="center"/>
          </w:tcPr>
          <w:p w:rsidR="000C615E" w:rsidRDefault="000C615E" w:rsidP="000C615E">
            <w:pPr>
              <w:spacing w:line="360" w:lineRule="auto"/>
              <w:jc w:val="center"/>
              <w:rPr>
                <w:sz w:val="18"/>
              </w:rPr>
            </w:pPr>
            <w:r>
              <w:rPr>
                <w:sz w:val="18"/>
              </w:rPr>
              <w:t>—</w:t>
            </w:r>
          </w:p>
        </w:tc>
        <w:tc>
          <w:tcPr>
            <w:tcW w:w="993" w:type="dxa"/>
            <w:vAlign w:val="center"/>
          </w:tcPr>
          <w:p w:rsidR="000C615E" w:rsidRDefault="000C615E" w:rsidP="000C615E">
            <w:pPr>
              <w:spacing w:line="360" w:lineRule="auto"/>
              <w:jc w:val="center"/>
              <w:rPr>
                <w:sz w:val="18"/>
              </w:rPr>
            </w:pPr>
            <w:r>
              <w:rPr>
                <w:sz w:val="18"/>
              </w:rPr>
              <w:t>—</w:t>
            </w:r>
          </w:p>
        </w:tc>
        <w:tc>
          <w:tcPr>
            <w:tcW w:w="850" w:type="dxa"/>
            <w:vAlign w:val="center"/>
          </w:tcPr>
          <w:p w:rsidR="000C615E" w:rsidRDefault="000C615E" w:rsidP="000C615E">
            <w:pPr>
              <w:spacing w:line="360" w:lineRule="auto"/>
              <w:jc w:val="center"/>
              <w:rPr>
                <w:sz w:val="18"/>
              </w:rPr>
            </w:pPr>
            <w:r>
              <w:rPr>
                <w:sz w:val="18"/>
              </w:rPr>
              <w:t>3.6</w:t>
            </w:r>
          </w:p>
        </w:tc>
        <w:tc>
          <w:tcPr>
            <w:tcW w:w="1134" w:type="dxa"/>
            <w:vAlign w:val="center"/>
          </w:tcPr>
          <w:p w:rsidR="000C615E" w:rsidRDefault="000C615E" w:rsidP="000C615E">
            <w:pPr>
              <w:spacing w:line="360" w:lineRule="auto"/>
              <w:jc w:val="center"/>
              <w:rPr>
                <w:sz w:val="18"/>
              </w:rPr>
            </w:pPr>
            <w:r>
              <w:rPr>
                <w:sz w:val="18"/>
              </w:rPr>
              <w:t>—</w:t>
            </w:r>
          </w:p>
        </w:tc>
        <w:tc>
          <w:tcPr>
            <w:tcW w:w="851" w:type="dxa"/>
            <w:vAlign w:val="center"/>
          </w:tcPr>
          <w:p w:rsidR="000C615E" w:rsidRDefault="000C615E" w:rsidP="000C615E">
            <w:pPr>
              <w:spacing w:line="360" w:lineRule="auto"/>
              <w:jc w:val="center"/>
              <w:rPr>
                <w:sz w:val="18"/>
              </w:rPr>
            </w:pPr>
            <w:r>
              <w:rPr>
                <w:sz w:val="18"/>
              </w:rPr>
              <w:t>—</w:t>
            </w:r>
          </w:p>
        </w:tc>
      </w:tr>
      <w:tr w:rsidR="000C615E">
        <w:tblPrEx>
          <w:tblCellMar>
            <w:top w:w="0" w:type="dxa"/>
            <w:bottom w:w="0" w:type="dxa"/>
          </w:tblCellMar>
        </w:tblPrEx>
        <w:tc>
          <w:tcPr>
            <w:tcW w:w="1985" w:type="dxa"/>
          </w:tcPr>
          <w:p w:rsidR="000C615E" w:rsidRDefault="000C615E" w:rsidP="000C615E">
            <w:pPr>
              <w:spacing w:line="360" w:lineRule="auto"/>
              <w:rPr>
                <w:sz w:val="18"/>
              </w:rPr>
            </w:pPr>
            <w:r>
              <w:rPr>
                <w:sz w:val="18"/>
              </w:rPr>
              <w:t>Преступность</w:t>
            </w:r>
          </w:p>
        </w:tc>
        <w:tc>
          <w:tcPr>
            <w:tcW w:w="993" w:type="dxa"/>
            <w:vAlign w:val="center"/>
          </w:tcPr>
          <w:p w:rsidR="000C615E" w:rsidRDefault="000C615E" w:rsidP="000C615E">
            <w:pPr>
              <w:spacing w:line="360" w:lineRule="auto"/>
              <w:jc w:val="center"/>
              <w:rPr>
                <w:sz w:val="18"/>
              </w:rPr>
            </w:pPr>
            <w:r>
              <w:rPr>
                <w:sz w:val="18"/>
              </w:rPr>
              <w:t>—</w:t>
            </w:r>
          </w:p>
        </w:tc>
        <w:tc>
          <w:tcPr>
            <w:tcW w:w="1275" w:type="dxa"/>
            <w:vAlign w:val="center"/>
          </w:tcPr>
          <w:p w:rsidR="000C615E" w:rsidRDefault="000C615E" w:rsidP="000C615E">
            <w:pPr>
              <w:spacing w:line="360" w:lineRule="auto"/>
              <w:jc w:val="center"/>
              <w:rPr>
                <w:sz w:val="18"/>
              </w:rPr>
            </w:pPr>
            <w:r>
              <w:rPr>
                <w:sz w:val="18"/>
              </w:rPr>
              <w:t>5.76</w:t>
            </w:r>
          </w:p>
        </w:tc>
        <w:tc>
          <w:tcPr>
            <w:tcW w:w="851" w:type="dxa"/>
            <w:vAlign w:val="center"/>
          </w:tcPr>
          <w:p w:rsidR="000C615E" w:rsidRDefault="000C615E" w:rsidP="000C615E">
            <w:pPr>
              <w:spacing w:line="360" w:lineRule="auto"/>
              <w:jc w:val="center"/>
              <w:rPr>
                <w:sz w:val="18"/>
              </w:rPr>
            </w:pPr>
            <w:r>
              <w:rPr>
                <w:sz w:val="18"/>
              </w:rPr>
              <w:t>3.6</w:t>
            </w:r>
          </w:p>
        </w:tc>
        <w:tc>
          <w:tcPr>
            <w:tcW w:w="992"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6.27</w:t>
            </w:r>
          </w:p>
        </w:tc>
        <w:tc>
          <w:tcPr>
            <w:tcW w:w="1134" w:type="dxa"/>
            <w:vAlign w:val="center"/>
          </w:tcPr>
          <w:p w:rsidR="000C615E" w:rsidRDefault="000C615E" w:rsidP="000C615E">
            <w:pPr>
              <w:spacing w:line="360" w:lineRule="auto"/>
              <w:jc w:val="center"/>
              <w:rPr>
                <w:sz w:val="18"/>
              </w:rPr>
            </w:pPr>
            <w:r>
              <w:rPr>
                <w:sz w:val="18"/>
              </w:rPr>
              <w:t>1.6</w:t>
            </w:r>
          </w:p>
        </w:tc>
        <w:tc>
          <w:tcPr>
            <w:tcW w:w="1134" w:type="dxa"/>
            <w:vAlign w:val="center"/>
          </w:tcPr>
          <w:p w:rsidR="000C615E" w:rsidRDefault="000C615E" w:rsidP="000C615E">
            <w:pPr>
              <w:spacing w:line="360" w:lineRule="auto"/>
              <w:jc w:val="center"/>
              <w:rPr>
                <w:sz w:val="18"/>
              </w:rPr>
            </w:pPr>
            <w:r>
              <w:rPr>
                <w:sz w:val="18"/>
              </w:rPr>
              <w:t>3.15</w:t>
            </w:r>
          </w:p>
        </w:tc>
        <w:tc>
          <w:tcPr>
            <w:tcW w:w="1134" w:type="dxa"/>
            <w:vAlign w:val="center"/>
          </w:tcPr>
          <w:p w:rsidR="000C615E" w:rsidRDefault="000C615E" w:rsidP="000C615E">
            <w:pPr>
              <w:spacing w:line="360" w:lineRule="auto"/>
              <w:jc w:val="center"/>
              <w:rPr>
                <w:sz w:val="18"/>
              </w:rPr>
            </w:pPr>
            <w:r>
              <w:rPr>
                <w:sz w:val="18"/>
              </w:rPr>
              <w:t>0.42</w:t>
            </w:r>
          </w:p>
        </w:tc>
        <w:tc>
          <w:tcPr>
            <w:tcW w:w="992" w:type="dxa"/>
            <w:vAlign w:val="center"/>
          </w:tcPr>
          <w:p w:rsidR="000C615E" w:rsidRDefault="000C615E" w:rsidP="000C615E">
            <w:pPr>
              <w:spacing w:line="360" w:lineRule="auto"/>
              <w:jc w:val="center"/>
              <w:rPr>
                <w:sz w:val="18"/>
              </w:rPr>
            </w:pPr>
            <w:r>
              <w:rPr>
                <w:sz w:val="18"/>
              </w:rPr>
              <w:t>0.84</w:t>
            </w:r>
          </w:p>
        </w:tc>
        <w:tc>
          <w:tcPr>
            <w:tcW w:w="993" w:type="dxa"/>
            <w:vAlign w:val="center"/>
          </w:tcPr>
          <w:p w:rsidR="000C615E" w:rsidRDefault="000C615E" w:rsidP="000C615E">
            <w:pPr>
              <w:spacing w:line="360" w:lineRule="auto"/>
              <w:jc w:val="center"/>
              <w:rPr>
                <w:sz w:val="18"/>
              </w:rPr>
            </w:pPr>
            <w:r>
              <w:rPr>
                <w:sz w:val="18"/>
              </w:rPr>
              <w:t>—</w:t>
            </w:r>
          </w:p>
        </w:tc>
        <w:tc>
          <w:tcPr>
            <w:tcW w:w="850" w:type="dxa"/>
            <w:vAlign w:val="center"/>
          </w:tcPr>
          <w:p w:rsidR="000C615E" w:rsidRDefault="000C615E" w:rsidP="000C615E">
            <w:pPr>
              <w:spacing w:line="360" w:lineRule="auto"/>
              <w:jc w:val="center"/>
              <w:rPr>
                <w:sz w:val="18"/>
              </w:rPr>
            </w:pPr>
            <w:r>
              <w:rPr>
                <w:sz w:val="18"/>
              </w:rPr>
              <w:t>3.6</w:t>
            </w:r>
          </w:p>
        </w:tc>
        <w:tc>
          <w:tcPr>
            <w:tcW w:w="1134" w:type="dxa"/>
            <w:vAlign w:val="center"/>
          </w:tcPr>
          <w:p w:rsidR="000C615E" w:rsidRDefault="000C615E" w:rsidP="000C615E">
            <w:pPr>
              <w:spacing w:line="360" w:lineRule="auto"/>
              <w:jc w:val="center"/>
              <w:rPr>
                <w:sz w:val="18"/>
              </w:rPr>
            </w:pPr>
            <w:r>
              <w:rPr>
                <w:sz w:val="18"/>
              </w:rPr>
              <w:t>—</w:t>
            </w:r>
          </w:p>
        </w:tc>
        <w:tc>
          <w:tcPr>
            <w:tcW w:w="851" w:type="dxa"/>
            <w:vAlign w:val="center"/>
          </w:tcPr>
          <w:p w:rsidR="000C615E" w:rsidRDefault="000C615E" w:rsidP="000C615E">
            <w:pPr>
              <w:spacing w:line="360" w:lineRule="auto"/>
              <w:jc w:val="center"/>
              <w:rPr>
                <w:sz w:val="18"/>
              </w:rPr>
            </w:pPr>
            <w:r>
              <w:rPr>
                <w:sz w:val="18"/>
              </w:rPr>
              <w:t>2.4</w:t>
            </w:r>
          </w:p>
        </w:tc>
      </w:tr>
      <w:tr w:rsidR="000C615E">
        <w:tblPrEx>
          <w:tblCellMar>
            <w:top w:w="0" w:type="dxa"/>
            <w:bottom w:w="0" w:type="dxa"/>
          </w:tblCellMar>
        </w:tblPrEx>
        <w:tc>
          <w:tcPr>
            <w:tcW w:w="1985" w:type="dxa"/>
          </w:tcPr>
          <w:p w:rsidR="000C615E" w:rsidRDefault="000C615E" w:rsidP="000C615E">
            <w:pPr>
              <w:spacing w:line="360" w:lineRule="auto"/>
              <w:rPr>
                <w:sz w:val="18"/>
              </w:rPr>
            </w:pPr>
            <w:r>
              <w:rPr>
                <w:sz w:val="18"/>
              </w:rPr>
              <w:t>Структура общества</w:t>
            </w:r>
          </w:p>
        </w:tc>
        <w:tc>
          <w:tcPr>
            <w:tcW w:w="993" w:type="dxa"/>
            <w:vAlign w:val="center"/>
          </w:tcPr>
          <w:p w:rsidR="000C615E" w:rsidRDefault="000C615E" w:rsidP="000C615E">
            <w:pPr>
              <w:spacing w:line="360" w:lineRule="auto"/>
              <w:jc w:val="center"/>
              <w:rPr>
                <w:sz w:val="18"/>
              </w:rPr>
            </w:pPr>
            <w:r>
              <w:rPr>
                <w:sz w:val="18"/>
              </w:rPr>
              <w:t>—</w:t>
            </w:r>
          </w:p>
        </w:tc>
        <w:tc>
          <w:tcPr>
            <w:tcW w:w="1275" w:type="dxa"/>
            <w:vAlign w:val="center"/>
          </w:tcPr>
          <w:p w:rsidR="000C615E" w:rsidRDefault="000C615E" w:rsidP="000C615E">
            <w:pPr>
              <w:spacing w:line="360" w:lineRule="auto"/>
              <w:jc w:val="center"/>
              <w:rPr>
                <w:sz w:val="18"/>
              </w:rPr>
            </w:pPr>
            <w:r>
              <w:rPr>
                <w:sz w:val="18"/>
              </w:rPr>
              <w:t>1.08</w:t>
            </w:r>
          </w:p>
        </w:tc>
        <w:tc>
          <w:tcPr>
            <w:tcW w:w="851" w:type="dxa"/>
            <w:vAlign w:val="center"/>
          </w:tcPr>
          <w:p w:rsidR="000C615E" w:rsidRDefault="000C615E" w:rsidP="000C615E">
            <w:pPr>
              <w:spacing w:line="360" w:lineRule="auto"/>
              <w:jc w:val="center"/>
              <w:rPr>
                <w:sz w:val="18"/>
              </w:rPr>
            </w:pPr>
            <w:r>
              <w:rPr>
                <w:sz w:val="18"/>
              </w:rPr>
              <w:t>1.8</w:t>
            </w:r>
          </w:p>
        </w:tc>
        <w:tc>
          <w:tcPr>
            <w:tcW w:w="992"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992" w:type="dxa"/>
            <w:vAlign w:val="center"/>
          </w:tcPr>
          <w:p w:rsidR="000C615E" w:rsidRDefault="000C615E" w:rsidP="000C615E">
            <w:pPr>
              <w:spacing w:line="360" w:lineRule="auto"/>
              <w:jc w:val="center"/>
              <w:rPr>
                <w:sz w:val="18"/>
              </w:rPr>
            </w:pPr>
            <w:r>
              <w:rPr>
                <w:sz w:val="18"/>
              </w:rPr>
              <w:t>—</w:t>
            </w:r>
          </w:p>
        </w:tc>
        <w:tc>
          <w:tcPr>
            <w:tcW w:w="993" w:type="dxa"/>
            <w:vAlign w:val="center"/>
          </w:tcPr>
          <w:p w:rsidR="000C615E" w:rsidRDefault="000C615E" w:rsidP="000C615E">
            <w:pPr>
              <w:spacing w:line="360" w:lineRule="auto"/>
              <w:jc w:val="center"/>
              <w:rPr>
                <w:sz w:val="18"/>
              </w:rPr>
            </w:pPr>
            <w:r>
              <w:rPr>
                <w:sz w:val="18"/>
              </w:rPr>
              <w:t>1.23</w:t>
            </w:r>
          </w:p>
        </w:tc>
        <w:tc>
          <w:tcPr>
            <w:tcW w:w="850" w:type="dxa"/>
            <w:vAlign w:val="center"/>
          </w:tcPr>
          <w:p w:rsidR="000C615E" w:rsidRDefault="000C615E" w:rsidP="000C615E">
            <w:pPr>
              <w:spacing w:line="360" w:lineRule="auto"/>
              <w:jc w:val="center"/>
              <w:rPr>
                <w:sz w:val="18"/>
              </w:rPr>
            </w:pPr>
            <w:r>
              <w:rPr>
                <w:sz w:val="18"/>
              </w:rPr>
              <w:t>2.7</w:t>
            </w:r>
          </w:p>
        </w:tc>
        <w:tc>
          <w:tcPr>
            <w:tcW w:w="1134" w:type="dxa"/>
            <w:vAlign w:val="center"/>
          </w:tcPr>
          <w:p w:rsidR="000C615E" w:rsidRDefault="000C615E" w:rsidP="000C615E">
            <w:pPr>
              <w:spacing w:line="360" w:lineRule="auto"/>
              <w:jc w:val="center"/>
              <w:rPr>
                <w:sz w:val="18"/>
              </w:rPr>
            </w:pPr>
            <w:r>
              <w:rPr>
                <w:sz w:val="18"/>
              </w:rPr>
              <w:t>1.8</w:t>
            </w:r>
          </w:p>
        </w:tc>
        <w:tc>
          <w:tcPr>
            <w:tcW w:w="851" w:type="dxa"/>
            <w:vAlign w:val="center"/>
          </w:tcPr>
          <w:p w:rsidR="000C615E" w:rsidRDefault="000C615E" w:rsidP="000C615E">
            <w:pPr>
              <w:spacing w:line="360" w:lineRule="auto"/>
              <w:jc w:val="center"/>
              <w:rPr>
                <w:sz w:val="18"/>
              </w:rPr>
            </w:pPr>
            <w:r>
              <w:rPr>
                <w:sz w:val="18"/>
              </w:rPr>
              <w:t>—</w:t>
            </w:r>
          </w:p>
        </w:tc>
      </w:tr>
      <w:tr w:rsidR="000C615E">
        <w:tblPrEx>
          <w:tblCellMar>
            <w:top w:w="0" w:type="dxa"/>
            <w:bottom w:w="0" w:type="dxa"/>
          </w:tblCellMar>
        </w:tblPrEx>
        <w:tc>
          <w:tcPr>
            <w:tcW w:w="1985" w:type="dxa"/>
          </w:tcPr>
          <w:p w:rsidR="000C615E" w:rsidRDefault="000C615E" w:rsidP="000C615E">
            <w:pPr>
              <w:spacing w:line="360" w:lineRule="auto"/>
              <w:rPr>
                <w:sz w:val="18"/>
              </w:rPr>
            </w:pPr>
            <w:r>
              <w:rPr>
                <w:sz w:val="18"/>
              </w:rPr>
              <w:t>Православие</w:t>
            </w:r>
          </w:p>
        </w:tc>
        <w:tc>
          <w:tcPr>
            <w:tcW w:w="993" w:type="dxa"/>
            <w:vAlign w:val="center"/>
          </w:tcPr>
          <w:p w:rsidR="000C615E" w:rsidRDefault="000C615E" w:rsidP="000C615E">
            <w:pPr>
              <w:spacing w:line="360" w:lineRule="auto"/>
              <w:jc w:val="center"/>
              <w:rPr>
                <w:sz w:val="18"/>
              </w:rPr>
            </w:pPr>
            <w:r>
              <w:rPr>
                <w:sz w:val="18"/>
              </w:rPr>
              <w:t>—</w:t>
            </w:r>
          </w:p>
        </w:tc>
        <w:tc>
          <w:tcPr>
            <w:tcW w:w="1275" w:type="dxa"/>
            <w:vAlign w:val="center"/>
          </w:tcPr>
          <w:p w:rsidR="000C615E" w:rsidRDefault="000C615E" w:rsidP="000C615E">
            <w:pPr>
              <w:spacing w:line="360" w:lineRule="auto"/>
              <w:jc w:val="center"/>
              <w:rPr>
                <w:sz w:val="18"/>
              </w:rPr>
            </w:pPr>
            <w:r>
              <w:rPr>
                <w:sz w:val="18"/>
              </w:rPr>
              <w:t>0.36</w:t>
            </w:r>
          </w:p>
        </w:tc>
        <w:tc>
          <w:tcPr>
            <w:tcW w:w="851" w:type="dxa"/>
            <w:vAlign w:val="center"/>
          </w:tcPr>
          <w:p w:rsidR="000C615E" w:rsidRDefault="000C615E" w:rsidP="000C615E">
            <w:pPr>
              <w:spacing w:line="360" w:lineRule="auto"/>
              <w:jc w:val="center"/>
              <w:rPr>
                <w:sz w:val="18"/>
              </w:rPr>
            </w:pPr>
            <w:r>
              <w:rPr>
                <w:sz w:val="18"/>
              </w:rPr>
              <w:t>1.05</w:t>
            </w:r>
          </w:p>
        </w:tc>
        <w:tc>
          <w:tcPr>
            <w:tcW w:w="992"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992" w:type="dxa"/>
            <w:vAlign w:val="center"/>
          </w:tcPr>
          <w:p w:rsidR="000C615E" w:rsidRDefault="000C615E" w:rsidP="000C615E">
            <w:pPr>
              <w:spacing w:line="360" w:lineRule="auto"/>
              <w:jc w:val="center"/>
              <w:rPr>
                <w:sz w:val="18"/>
              </w:rPr>
            </w:pPr>
            <w:r>
              <w:rPr>
                <w:sz w:val="18"/>
              </w:rPr>
              <w:t>0.84</w:t>
            </w:r>
          </w:p>
        </w:tc>
        <w:tc>
          <w:tcPr>
            <w:tcW w:w="993" w:type="dxa"/>
            <w:vAlign w:val="center"/>
          </w:tcPr>
          <w:p w:rsidR="000C615E" w:rsidRDefault="000C615E" w:rsidP="000C615E">
            <w:pPr>
              <w:spacing w:line="360" w:lineRule="auto"/>
              <w:jc w:val="center"/>
              <w:rPr>
                <w:sz w:val="18"/>
              </w:rPr>
            </w:pPr>
            <w:r>
              <w:rPr>
                <w:sz w:val="18"/>
              </w:rPr>
              <w:t>——</w:t>
            </w:r>
          </w:p>
        </w:tc>
        <w:tc>
          <w:tcPr>
            <w:tcW w:w="850"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851" w:type="dxa"/>
            <w:vAlign w:val="center"/>
          </w:tcPr>
          <w:p w:rsidR="000C615E" w:rsidRDefault="000C615E" w:rsidP="000C615E">
            <w:pPr>
              <w:spacing w:line="360" w:lineRule="auto"/>
              <w:jc w:val="center"/>
              <w:rPr>
                <w:sz w:val="18"/>
              </w:rPr>
            </w:pPr>
            <w:r>
              <w:rPr>
                <w:sz w:val="18"/>
              </w:rPr>
              <w:t>1.8</w:t>
            </w:r>
          </w:p>
        </w:tc>
      </w:tr>
      <w:tr w:rsidR="000C615E">
        <w:tblPrEx>
          <w:tblCellMar>
            <w:top w:w="0" w:type="dxa"/>
            <w:bottom w:w="0" w:type="dxa"/>
          </w:tblCellMar>
        </w:tblPrEx>
        <w:tc>
          <w:tcPr>
            <w:tcW w:w="1985" w:type="dxa"/>
          </w:tcPr>
          <w:p w:rsidR="000C615E" w:rsidRDefault="000C615E" w:rsidP="000C615E">
            <w:pPr>
              <w:spacing w:line="360" w:lineRule="auto"/>
              <w:rPr>
                <w:sz w:val="18"/>
              </w:rPr>
            </w:pPr>
            <w:r>
              <w:rPr>
                <w:sz w:val="18"/>
              </w:rPr>
              <w:t>Новый курс</w:t>
            </w:r>
          </w:p>
        </w:tc>
        <w:tc>
          <w:tcPr>
            <w:tcW w:w="993" w:type="dxa"/>
            <w:vAlign w:val="center"/>
          </w:tcPr>
          <w:p w:rsidR="000C615E" w:rsidRDefault="000C615E" w:rsidP="000C615E">
            <w:pPr>
              <w:spacing w:line="360" w:lineRule="auto"/>
              <w:jc w:val="center"/>
              <w:rPr>
                <w:sz w:val="18"/>
              </w:rPr>
            </w:pPr>
            <w:r>
              <w:rPr>
                <w:sz w:val="18"/>
              </w:rPr>
              <w:t>—</w:t>
            </w:r>
          </w:p>
        </w:tc>
        <w:tc>
          <w:tcPr>
            <w:tcW w:w="1275" w:type="dxa"/>
            <w:vAlign w:val="center"/>
          </w:tcPr>
          <w:p w:rsidR="000C615E" w:rsidRDefault="000C615E" w:rsidP="000C615E">
            <w:pPr>
              <w:spacing w:line="360" w:lineRule="auto"/>
              <w:jc w:val="center"/>
              <w:rPr>
                <w:sz w:val="18"/>
              </w:rPr>
            </w:pPr>
            <w:r>
              <w:rPr>
                <w:sz w:val="18"/>
              </w:rPr>
              <w:t>—</w:t>
            </w:r>
          </w:p>
        </w:tc>
        <w:tc>
          <w:tcPr>
            <w:tcW w:w="851" w:type="dxa"/>
            <w:vAlign w:val="center"/>
          </w:tcPr>
          <w:p w:rsidR="000C615E" w:rsidRDefault="000C615E" w:rsidP="000C615E">
            <w:pPr>
              <w:spacing w:line="360" w:lineRule="auto"/>
              <w:jc w:val="center"/>
              <w:rPr>
                <w:sz w:val="18"/>
              </w:rPr>
            </w:pPr>
            <w:r>
              <w:rPr>
                <w:sz w:val="18"/>
              </w:rPr>
              <w:t>—</w:t>
            </w:r>
          </w:p>
        </w:tc>
        <w:tc>
          <w:tcPr>
            <w:tcW w:w="992" w:type="dxa"/>
            <w:vAlign w:val="center"/>
          </w:tcPr>
          <w:p w:rsidR="000C615E" w:rsidRDefault="000C615E" w:rsidP="000C615E">
            <w:pPr>
              <w:spacing w:line="360" w:lineRule="auto"/>
              <w:jc w:val="center"/>
              <w:rPr>
                <w:sz w:val="18"/>
              </w:rPr>
            </w:pPr>
            <w:r>
              <w:rPr>
                <w:sz w:val="18"/>
              </w:rPr>
              <w:t>0.6</w:t>
            </w:r>
          </w:p>
        </w:tc>
        <w:tc>
          <w:tcPr>
            <w:tcW w:w="1134" w:type="dxa"/>
            <w:vAlign w:val="center"/>
          </w:tcPr>
          <w:p w:rsidR="000C615E" w:rsidRDefault="000C615E" w:rsidP="000C615E">
            <w:pPr>
              <w:spacing w:line="360" w:lineRule="auto"/>
              <w:jc w:val="center"/>
              <w:rPr>
                <w:sz w:val="18"/>
              </w:rPr>
            </w:pPr>
            <w:r>
              <w:rPr>
                <w:sz w:val="18"/>
              </w:rPr>
              <w:t>1.4</w:t>
            </w:r>
          </w:p>
        </w:tc>
        <w:tc>
          <w:tcPr>
            <w:tcW w:w="1134" w:type="dxa"/>
            <w:vAlign w:val="center"/>
          </w:tcPr>
          <w:p w:rsidR="000C615E" w:rsidRDefault="000C615E" w:rsidP="000C615E">
            <w:pPr>
              <w:spacing w:line="360" w:lineRule="auto"/>
              <w:jc w:val="center"/>
              <w:rPr>
                <w:sz w:val="18"/>
              </w:rPr>
            </w:pPr>
            <w:r>
              <w:rPr>
                <w:sz w:val="18"/>
              </w:rPr>
              <w:t>1.52</w:t>
            </w:r>
          </w:p>
        </w:tc>
        <w:tc>
          <w:tcPr>
            <w:tcW w:w="1134" w:type="dxa"/>
            <w:vAlign w:val="center"/>
          </w:tcPr>
          <w:p w:rsidR="000C615E" w:rsidRDefault="000C615E" w:rsidP="000C615E">
            <w:pPr>
              <w:spacing w:line="360" w:lineRule="auto"/>
              <w:jc w:val="center"/>
              <w:rPr>
                <w:sz w:val="18"/>
              </w:rPr>
            </w:pPr>
            <w:r>
              <w:rPr>
                <w:sz w:val="18"/>
              </w:rPr>
              <w:t>7.36</w:t>
            </w:r>
          </w:p>
        </w:tc>
        <w:tc>
          <w:tcPr>
            <w:tcW w:w="1134" w:type="dxa"/>
            <w:vAlign w:val="center"/>
          </w:tcPr>
          <w:p w:rsidR="000C615E" w:rsidRDefault="000C615E" w:rsidP="000C615E">
            <w:pPr>
              <w:spacing w:line="360" w:lineRule="auto"/>
              <w:jc w:val="center"/>
              <w:rPr>
                <w:sz w:val="18"/>
              </w:rPr>
            </w:pPr>
            <w:r>
              <w:rPr>
                <w:sz w:val="18"/>
              </w:rPr>
              <w:t>—</w:t>
            </w:r>
          </w:p>
        </w:tc>
        <w:tc>
          <w:tcPr>
            <w:tcW w:w="992" w:type="dxa"/>
            <w:vAlign w:val="center"/>
          </w:tcPr>
          <w:p w:rsidR="000C615E" w:rsidRDefault="000C615E" w:rsidP="000C615E">
            <w:pPr>
              <w:spacing w:line="360" w:lineRule="auto"/>
              <w:jc w:val="center"/>
              <w:rPr>
                <w:sz w:val="18"/>
              </w:rPr>
            </w:pPr>
            <w:r>
              <w:rPr>
                <w:sz w:val="18"/>
              </w:rPr>
              <w:t>—</w:t>
            </w:r>
          </w:p>
        </w:tc>
        <w:tc>
          <w:tcPr>
            <w:tcW w:w="993" w:type="dxa"/>
            <w:vAlign w:val="center"/>
          </w:tcPr>
          <w:p w:rsidR="000C615E" w:rsidRDefault="000C615E" w:rsidP="000C615E">
            <w:pPr>
              <w:spacing w:line="360" w:lineRule="auto"/>
              <w:jc w:val="center"/>
              <w:rPr>
                <w:sz w:val="18"/>
              </w:rPr>
            </w:pPr>
            <w:r>
              <w:rPr>
                <w:sz w:val="18"/>
              </w:rPr>
              <w:t>—</w:t>
            </w:r>
          </w:p>
        </w:tc>
        <w:tc>
          <w:tcPr>
            <w:tcW w:w="850"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10.08</w:t>
            </w:r>
          </w:p>
        </w:tc>
        <w:tc>
          <w:tcPr>
            <w:tcW w:w="851" w:type="dxa"/>
            <w:vAlign w:val="center"/>
          </w:tcPr>
          <w:p w:rsidR="000C615E" w:rsidRDefault="000C615E" w:rsidP="000C615E">
            <w:pPr>
              <w:spacing w:line="360" w:lineRule="auto"/>
              <w:jc w:val="center"/>
              <w:rPr>
                <w:sz w:val="18"/>
              </w:rPr>
            </w:pPr>
            <w:r>
              <w:rPr>
                <w:sz w:val="18"/>
              </w:rPr>
              <w:t>—</w:t>
            </w:r>
          </w:p>
        </w:tc>
      </w:tr>
      <w:tr w:rsidR="000C615E">
        <w:tblPrEx>
          <w:tblCellMar>
            <w:top w:w="0" w:type="dxa"/>
            <w:bottom w:w="0" w:type="dxa"/>
          </w:tblCellMar>
        </w:tblPrEx>
        <w:tc>
          <w:tcPr>
            <w:tcW w:w="1985" w:type="dxa"/>
          </w:tcPr>
          <w:p w:rsidR="000C615E" w:rsidRDefault="000C615E" w:rsidP="000C615E">
            <w:pPr>
              <w:spacing w:line="360" w:lineRule="auto"/>
              <w:rPr>
                <w:sz w:val="18"/>
              </w:rPr>
            </w:pPr>
            <w:r>
              <w:rPr>
                <w:sz w:val="18"/>
              </w:rPr>
              <w:t>Патриотизм</w:t>
            </w:r>
          </w:p>
        </w:tc>
        <w:tc>
          <w:tcPr>
            <w:tcW w:w="993" w:type="dxa"/>
            <w:vAlign w:val="center"/>
          </w:tcPr>
          <w:p w:rsidR="000C615E" w:rsidRDefault="000C615E" w:rsidP="000C615E">
            <w:pPr>
              <w:spacing w:line="360" w:lineRule="auto"/>
              <w:jc w:val="center"/>
              <w:rPr>
                <w:sz w:val="18"/>
              </w:rPr>
            </w:pPr>
            <w:r>
              <w:rPr>
                <w:sz w:val="18"/>
              </w:rPr>
              <w:t>—</w:t>
            </w:r>
          </w:p>
        </w:tc>
        <w:tc>
          <w:tcPr>
            <w:tcW w:w="1275" w:type="dxa"/>
            <w:vAlign w:val="center"/>
          </w:tcPr>
          <w:p w:rsidR="000C615E" w:rsidRDefault="000C615E" w:rsidP="000C615E">
            <w:pPr>
              <w:spacing w:line="360" w:lineRule="auto"/>
              <w:jc w:val="center"/>
              <w:rPr>
                <w:sz w:val="18"/>
              </w:rPr>
            </w:pPr>
            <w:r>
              <w:rPr>
                <w:sz w:val="18"/>
              </w:rPr>
              <w:t>2.16</w:t>
            </w:r>
          </w:p>
        </w:tc>
        <w:tc>
          <w:tcPr>
            <w:tcW w:w="851" w:type="dxa"/>
            <w:vAlign w:val="center"/>
          </w:tcPr>
          <w:p w:rsidR="000C615E" w:rsidRDefault="000C615E" w:rsidP="000C615E">
            <w:pPr>
              <w:spacing w:line="360" w:lineRule="auto"/>
              <w:jc w:val="center"/>
              <w:rPr>
                <w:sz w:val="18"/>
              </w:rPr>
            </w:pPr>
            <w:r>
              <w:rPr>
                <w:sz w:val="18"/>
              </w:rPr>
              <w:t>0.75</w:t>
            </w:r>
          </w:p>
        </w:tc>
        <w:tc>
          <w:tcPr>
            <w:tcW w:w="992" w:type="dxa"/>
            <w:vAlign w:val="center"/>
          </w:tcPr>
          <w:p w:rsidR="000C615E" w:rsidRDefault="000C615E" w:rsidP="000C615E">
            <w:pPr>
              <w:spacing w:line="360" w:lineRule="auto"/>
              <w:jc w:val="center"/>
              <w:rPr>
                <w:sz w:val="18"/>
              </w:rPr>
            </w:pPr>
            <w:r>
              <w:rPr>
                <w:sz w:val="18"/>
              </w:rPr>
              <w:t>3.64</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1.6</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1.26</w:t>
            </w:r>
          </w:p>
        </w:tc>
        <w:tc>
          <w:tcPr>
            <w:tcW w:w="992" w:type="dxa"/>
            <w:vAlign w:val="center"/>
          </w:tcPr>
          <w:p w:rsidR="000C615E" w:rsidRDefault="000C615E" w:rsidP="000C615E">
            <w:pPr>
              <w:spacing w:line="360" w:lineRule="auto"/>
              <w:jc w:val="center"/>
              <w:rPr>
                <w:sz w:val="18"/>
              </w:rPr>
            </w:pPr>
            <w:r>
              <w:rPr>
                <w:sz w:val="18"/>
              </w:rPr>
              <w:t>0.84</w:t>
            </w:r>
          </w:p>
        </w:tc>
        <w:tc>
          <w:tcPr>
            <w:tcW w:w="993" w:type="dxa"/>
            <w:vAlign w:val="center"/>
          </w:tcPr>
          <w:p w:rsidR="000C615E" w:rsidRDefault="000C615E" w:rsidP="000C615E">
            <w:pPr>
              <w:spacing w:line="360" w:lineRule="auto"/>
              <w:jc w:val="center"/>
              <w:rPr>
                <w:sz w:val="18"/>
              </w:rPr>
            </w:pPr>
            <w:r>
              <w:rPr>
                <w:sz w:val="18"/>
              </w:rPr>
              <w:t>0.41</w:t>
            </w:r>
          </w:p>
        </w:tc>
        <w:tc>
          <w:tcPr>
            <w:tcW w:w="850" w:type="dxa"/>
            <w:vAlign w:val="center"/>
          </w:tcPr>
          <w:p w:rsidR="000C615E" w:rsidRDefault="000C615E" w:rsidP="000C615E">
            <w:pPr>
              <w:spacing w:line="360" w:lineRule="auto"/>
              <w:jc w:val="center"/>
              <w:rPr>
                <w:sz w:val="18"/>
              </w:rPr>
            </w:pPr>
            <w:r>
              <w:rPr>
                <w:sz w:val="18"/>
              </w:rPr>
              <w:t>6.3</w:t>
            </w:r>
          </w:p>
        </w:tc>
        <w:tc>
          <w:tcPr>
            <w:tcW w:w="1134" w:type="dxa"/>
            <w:vAlign w:val="center"/>
          </w:tcPr>
          <w:p w:rsidR="000C615E" w:rsidRDefault="000C615E" w:rsidP="000C615E">
            <w:pPr>
              <w:spacing w:line="360" w:lineRule="auto"/>
              <w:jc w:val="center"/>
              <w:rPr>
                <w:sz w:val="18"/>
              </w:rPr>
            </w:pPr>
            <w:r>
              <w:rPr>
                <w:sz w:val="18"/>
              </w:rPr>
              <w:t>—</w:t>
            </w:r>
          </w:p>
        </w:tc>
        <w:tc>
          <w:tcPr>
            <w:tcW w:w="851" w:type="dxa"/>
            <w:vAlign w:val="center"/>
          </w:tcPr>
          <w:p w:rsidR="000C615E" w:rsidRDefault="000C615E" w:rsidP="000C615E">
            <w:pPr>
              <w:spacing w:line="360" w:lineRule="auto"/>
              <w:jc w:val="center"/>
              <w:rPr>
                <w:sz w:val="18"/>
              </w:rPr>
            </w:pPr>
            <w:r>
              <w:rPr>
                <w:sz w:val="18"/>
              </w:rPr>
              <w:t>2.7</w:t>
            </w:r>
          </w:p>
        </w:tc>
      </w:tr>
      <w:tr w:rsidR="000C615E">
        <w:tblPrEx>
          <w:tblCellMar>
            <w:top w:w="0" w:type="dxa"/>
            <w:bottom w:w="0" w:type="dxa"/>
          </w:tblCellMar>
        </w:tblPrEx>
        <w:tc>
          <w:tcPr>
            <w:tcW w:w="1985" w:type="dxa"/>
          </w:tcPr>
          <w:p w:rsidR="000C615E" w:rsidRDefault="000C615E" w:rsidP="000C615E">
            <w:pPr>
              <w:spacing w:line="360" w:lineRule="auto"/>
              <w:rPr>
                <w:sz w:val="18"/>
              </w:rPr>
            </w:pPr>
            <w:r>
              <w:rPr>
                <w:sz w:val="18"/>
              </w:rPr>
              <w:lastRenderedPageBreak/>
              <w:t xml:space="preserve">Другое </w:t>
            </w:r>
          </w:p>
        </w:tc>
        <w:tc>
          <w:tcPr>
            <w:tcW w:w="993" w:type="dxa"/>
            <w:vAlign w:val="center"/>
          </w:tcPr>
          <w:p w:rsidR="000C615E" w:rsidRDefault="000C615E" w:rsidP="000C615E">
            <w:pPr>
              <w:spacing w:line="360" w:lineRule="auto"/>
              <w:jc w:val="center"/>
              <w:rPr>
                <w:sz w:val="18"/>
              </w:rPr>
            </w:pPr>
            <w:r>
              <w:rPr>
                <w:sz w:val="18"/>
              </w:rPr>
              <w:t>8.58</w:t>
            </w:r>
            <w:r w:rsidRPr="001F32C0">
              <w:rPr>
                <w:rStyle w:val="a4"/>
              </w:rPr>
              <w:footnoteReference w:customMarkFollows="1" w:id="22"/>
              <w:t>*****</w:t>
            </w:r>
          </w:p>
        </w:tc>
        <w:tc>
          <w:tcPr>
            <w:tcW w:w="1275" w:type="dxa"/>
            <w:vAlign w:val="center"/>
          </w:tcPr>
          <w:p w:rsidR="000C615E" w:rsidRDefault="000C615E" w:rsidP="000C615E">
            <w:pPr>
              <w:spacing w:line="360" w:lineRule="auto"/>
              <w:jc w:val="center"/>
              <w:rPr>
                <w:sz w:val="18"/>
              </w:rPr>
            </w:pPr>
            <w:r>
              <w:rPr>
                <w:sz w:val="18"/>
              </w:rPr>
              <w:t>—</w:t>
            </w:r>
          </w:p>
        </w:tc>
        <w:tc>
          <w:tcPr>
            <w:tcW w:w="851" w:type="dxa"/>
            <w:vAlign w:val="center"/>
          </w:tcPr>
          <w:p w:rsidR="000C615E" w:rsidRDefault="000C615E" w:rsidP="000C615E">
            <w:pPr>
              <w:spacing w:line="360" w:lineRule="auto"/>
              <w:jc w:val="center"/>
              <w:rPr>
                <w:sz w:val="18"/>
              </w:rPr>
            </w:pPr>
            <w:r>
              <w:rPr>
                <w:sz w:val="18"/>
              </w:rPr>
              <w:t>—</w:t>
            </w:r>
          </w:p>
        </w:tc>
        <w:tc>
          <w:tcPr>
            <w:tcW w:w="992"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17.28</w:t>
            </w:r>
            <w:r w:rsidRPr="001F32C0">
              <w:rPr>
                <w:rStyle w:val="a4"/>
              </w:rPr>
              <w:footnoteReference w:customMarkFollows="1" w:id="23"/>
              <w:t>******</w:t>
            </w:r>
          </w:p>
        </w:tc>
        <w:tc>
          <w:tcPr>
            <w:tcW w:w="1134"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w:t>
            </w:r>
          </w:p>
        </w:tc>
        <w:tc>
          <w:tcPr>
            <w:tcW w:w="992" w:type="dxa"/>
            <w:vAlign w:val="center"/>
          </w:tcPr>
          <w:p w:rsidR="000C615E" w:rsidRDefault="000C615E" w:rsidP="000C615E">
            <w:pPr>
              <w:spacing w:line="360" w:lineRule="auto"/>
              <w:jc w:val="center"/>
              <w:rPr>
                <w:sz w:val="18"/>
              </w:rPr>
            </w:pPr>
            <w:r>
              <w:rPr>
                <w:sz w:val="18"/>
              </w:rPr>
              <w:t>—</w:t>
            </w:r>
          </w:p>
        </w:tc>
        <w:tc>
          <w:tcPr>
            <w:tcW w:w="993" w:type="dxa"/>
            <w:vAlign w:val="center"/>
          </w:tcPr>
          <w:p w:rsidR="000C615E" w:rsidRDefault="000C615E" w:rsidP="000C615E">
            <w:pPr>
              <w:spacing w:line="360" w:lineRule="auto"/>
              <w:jc w:val="center"/>
              <w:rPr>
                <w:sz w:val="18"/>
              </w:rPr>
            </w:pPr>
            <w:r>
              <w:rPr>
                <w:sz w:val="18"/>
              </w:rPr>
              <w:t>1.23</w:t>
            </w:r>
            <w:r w:rsidRPr="001F32C0">
              <w:rPr>
                <w:rStyle w:val="a4"/>
              </w:rPr>
              <w:footnoteReference w:customMarkFollows="1" w:id="24"/>
              <w:t>*******</w:t>
            </w:r>
          </w:p>
        </w:tc>
        <w:tc>
          <w:tcPr>
            <w:tcW w:w="850" w:type="dxa"/>
            <w:vAlign w:val="center"/>
          </w:tcPr>
          <w:p w:rsidR="000C615E" w:rsidRDefault="000C615E" w:rsidP="000C615E">
            <w:pPr>
              <w:spacing w:line="360" w:lineRule="auto"/>
              <w:jc w:val="center"/>
              <w:rPr>
                <w:sz w:val="18"/>
              </w:rPr>
            </w:pPr>
            <w:r>
              <w:rPr>
                <w:sz w:val="18"/>
              </w:rPr>
              <w:t>—</w:t>
            </w:r>
          </w:p>
        </w:tc>
        <w:tc>
          <w:tcPr>
            <w:tcW w:w="1134" w:type="dxa"/>
            <w:vAlign w:val="center"/>
          </w:tcPr>
          <w:p w:rsidR="000C615E" w:rsidRDefault="000C615E" w:rsidP="000C615E">
            <w:pPr>
              <w:spacing w:line="360" w:lineRule="auto"/>
              <w:jc w:val="center"/>
              <w:rPr>
                <w:sz w:val="18"/>
              </w:rPr>
            </w:pPr>
            <w:r>
              <w:rPr>
                <w:sz w:val="18"/>
              </w:rPr>
              <w:t>15.6</w:t>
            </w:r>
            <w:r w:rsidRPr="001F32C0">
              <w:rPr>
                <w:rStyle w:val="a4"/>
              </w:rPr>
              <w:footnoteReference w:customMarkFollows="1" w:id="25"/>
              <w:t>********</w:t>
            </w:r>
          </w:p>
        </w:tc>
        <w:tc>
          <w:tcPr>
            <w:tcW w:w="851" w:type="dxa"/>
            <w:vAlign w:val="center"/>
          </w:tcPr>
          <w:p w:rsidR="000C615E" w:rsidRDefault="000C615E" w:rsidP="000C615E">
            <w:pPr>
              <w:spacing w:line="360" w:lineRule="auto"/>
              <w:jc w:val="center"/>
              <w:rPr>
                <w:sz w:val="18"/>
              </w:rPr>
            </w:pPr>
            <w:r>
              <w:rPr>
                <w:sz w:val="18"/>
              </w:rPr>
              <w:t>—</w:t>
            </w:r>
          </w:p>
        </w:tc>
      </w:tr>
    </w:tbl>
    <w:p w:rsidR="000C615E" w:rsidRPr="006204BD" w:rsidRDefault="000C615E" w:rsidP="000C615E">
      <w:pPr>
        <w:pStyle w:val="para"/>
        <w:overflowPunct/>
        <w:autoSpaceDE/>
        <w:autoSpaceDN/>
        <w:adjustRightInd/>
        <w:spacing w:before="0" w:after="0" w:line="360" w:lineRule="auto"/>
        <w:ind w:firstLine="567"/>
        <w:textAlignment w:val="auto"/>
        <w:rPr>
          <w:b/>
          <w:sz w:val="20"/>
          <w:lang w:val="ru-RU"/>
        </w:rPr>
      </w:pPr>
      <w:r>
        <w:rPr>
          <w:lang w:val="ru-RU"/>
        </w:rPr>
        <w:br w:type="page"/>
      </w:r>
      <w:r w:rsidRPr="006204BD">
        <w:rPr>
          <w:b/>
          <w:sz w:val="20"/>
          <w:lang w:val="ru-RU"/>
        </w:rPr>
        <w:lastRenderedPageBreak/>
        <w:t>Таблица 6.5. Позиции партий по проблемам (по шкале от -2 до +2)</w:t>
      </w:r>
    </w:p>
    <w:p w:rsidR="000C615E" w:rsidRDefault="000C615E" w:rsidP="000C615E">
      <w:pPr>
        <w:spacing w:line="360" w:lineRule="auto"/>
        <w:ind w:firstLine="567"/>
        <w:jc w:val="both"/>
        <w:rPr>
          <w:sz w:val="24"/>
        </w:rPr>
      </w:pPr>
    </w:p>
    <w:tbl>
      <w:tblPr>
        <w:tblW w:w="0" w:type="auto"/>
        <w:tblLayout w:type="fixed"/>
        <w:tblCellMar>
          <w:left w:w="30" w:type="dxa"/>
          <w:right w:w="30" w:type="dxa"/>
        </w:tblCellMar>
        <w:tblLook w:val="0000"/>
      </w:tblPr>
      <w:tblGrid>
        <w:gridCol w:w="1448"/>
        <w:gridCol w:w="1134"/>
        <w:gridCol w:w="567"/>
        <w:gridCol w:w="711"/>
        <w:gridCol w:w="1132"/>
        <w:gridCol w:w="713"/>
        <w:gridCol w:w="697"/>
        <w:gridCol w:w="1283"/>
        <w:gridCol w:w="1134"/>
        <w:gridCol w:w="736"/>
        <w:gridCol w:w="765"/>
      </w:tblGrid>
      <w:tr w:rsidR="000C615E" w:rsidRPr="001305E0">
        <w:tblPrEx>
          <w:tblCellMar>
            <w:top w:w="0" w:type="dxa"/>
            <w:bottom w:w="0" w:type="dxa"/>
          </w:tblCellMar>
        </w:tblPrEx>
        <w:trPr>
          <w:cantSplit/>
          <w:trHeight w:val="72"/>
        </w:trPr>
        <w:tc>
          <w:tcPr>
            <w:tcW w:w="1448" w:type="dxa"/>
            <w:tcBorders>
              <w:top w:val="single" w:sz="4" w:space="0" w:color="auto"/>
              <w:left w:val="single" w:sz="4" w:space="0" w:color="auto"/>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Партия, год</w:t>
            </w:r>
            <w:r>
              <w:rPr>
                <w:snapToGrid w:val="0"/>
                <w:color w:val="000000"/>
              </w:rPr>
              <w:t> </w:t>
            </w:r>
            <w:r w:rsidRPr="001305E0">
              <w:rPr>
                <w:snapToGrid w:val="0"/>
                <w:color w:val="000000"/>
              </w:rPr>
              <w:t>в</w:t>
            </w:r>
            <w:r w:rsidRPr="001305E0">
              <w:rPr>
                <w:snapToGrid w:val="0"/>
                <w:color w:val="000000"/>
              </w:rPr>
              <w:t>ы</w:t>
            </w:r>
            <w:r w:rsidRPr="001305E0">
              <w:rPr>
                <w:snapToGrid w:val="0"/>
                <w:color w:val="000000"/>
              </w:rPr>
              <w:t>боров</w:t>
            </w:r>
          </w:p>
        </w:tc>
        <w:tc>
          <w:tcPr>
            <w:tcW w:w="1134"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Экон</w:t>
            </w:r>
            <w:r w:rsidRPr="001305E0">
              <w:rPr>
                <w:snapToGrid w:val="0"/>
                <w:color w:val="000000"/>
              </w:rPr>
              <w:t>о</w:t>
            </w:r>
            <w:r w:rsidRPr="001305E0">
              <w:rPr>
                <w:snapToGrid w:val="0"/>
                <w:color w:val="000000"/>
              </w:rPr>
              <w:t>мика</w:t>
            </w:r>
          </w:p>
        </w:tc>
        <w:tc>
          <w:tcPr>
            <w:tcW w:w="567"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АПК</w:t>
            </w:r>
          </w:p>
        </w:tc>
        <w:tc>
          <w:tcPr>
            <w:tcW w:w="711"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ЖКХ</w:t>
            </w:r>
          </w:p>
        </w:tc>
        <w:tc>
          <w:tcPr>
            <w:tcW w:w="1132"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lang w:val="en-US"/>
              </w:rPr>
              <w:t>C</w:t>
            </w:r>
            <w:r w:rsidRPr="001305E0">
              <w:rPr>
                <w:snapToGrid w:val="0"/>
                <w:color w:val="000000"/>
              </w:rPr>
              <w:t>оциальная</w:t>
            </w:r>
          </w:p>
          <w:p w:rsidR="000C615E" w:rsidRPr="001305E0" w:rsidRDefault="000C615E" w:rsidP="000C615E">
            <w:pPr>
              <w:jc w:val="center"/>
              <w:rPr>
                <w:snapToGrid w:val="0"/>
                <w:color w:val="000000"/>
              </w:rPr>
            </w:pPr>
            <w:r w:rsidRPr="001305E0">
              <w:rPr>
                <w:snapToGrid w:val="0"/>
                <w:color w:val="000000"/>
              </w:rPr>
              <w:t>сфера</w:t>
            </w:r>
          </w:p>
        </w:tc>
        <w:tc>
          <w:tcPr>
            <w:tcW w:w="713"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MO</w:t>
            </w:r>
          </w:p>
        </w:tc>
        <w:tc>
          <w:tcPr>
            <w:tcW w:w="697"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СНГ</w:t>
            </w:r>
          </w:p>
        </w:tc>
        <w:tc>
          <w:tcPr>
            <w:tcW w:w="1283"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lang w:val="en-US"/>
              </w:rPr>
            </w:pPr>
            <w:r>
              <w:rPr>
                <w:snapToGrid w:val="0"/>
                <w:color w:val="000000"/>
              </w:rPr>
              <w:t>Федерализм</w:t>
            </w:r>
          </w:p>
        </w:tc>
        <w:tc>
          <w:tcPr>
            <w:tcW w:w="1134"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Разд</w:t>
            </w:r>
            <w:r w:rsidRPr="001305E0">
              <w:rPr>
                <w:snapToGrid w:val="0"/>
                <w:color w:val="000000"/>
              </w:rPr>
              <w:t>е</w:t>
            </w:r>
            <w:r w:rsidRPr="001305E0">
              <w:rPr>
                <w:snapToGrid w:val="0"/>
                <w:color w:val="000000"/>
              </w:rPr>
              <w:t>ление вл</w:t>
            </w:r>
            <w:r w:rsidRPr="001305E0">
              <w:rPr>
                <w:snapToGrid w:val="0"/>
                <w:color w:val="000000"/>
              </w:rPr>
              <w:t>а</w:t>
            </w:r>
            <w:r w:rsidRPr="001305E0">
              <w:rPr>
                <w:snapToGrid w:val="0"/>
                <w:color w:val="000000"/>
              </w:rPr>
              <w:t>стей</w:t>
            </w:r>
          </w:p>
        </w:tc>
        <w:tc>
          <w:tcPr>
            <w:tcW w:w="736"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СМИ</w:t>
            </w:r>
          </w:p>
        </w:tc>
        <w:tc>
          <w:tcPr>
            <w:tcW w:w="765"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Чечня</w:t>
            </w:r>
          </w:p>
        </w:tc>
      </w:tr>
      <w:tr w:rsidR="000C615E" w:rsidRPr="001305E0">
        <w:tblPrEx>
          <w:tblCellMar>
            <w:top w:w="0" w:type="dxa"/>
            <w:bottom w:w="0" w:type="dxa"/>
          </w:tblCellMar>
        </w:tblPrEx>
        <w:trPr>
          <w:cantSplit/>
          <w:trHeight w:val="72"/>
        </w:trPr>
        <w:tc>
          <w:tcPr>
            <w:tcW w:w="1448" w:type="dxa"/>
            <w:tcBorders>
              <w:top w:val="single" w:sz="4" w:space="0" w:color="auto"/>
              <w:left w:val="single" w:sz="4" w:space="0" w:color="auto"/>
              <w:bottom w:val="single" w:sz="4" w:space="0" w:color="auto"/>
              <w:right w:val="single" w:sz="4" w:space="0" w:color="auto"/>
            </w:tcBorders>
            <w:vAlign w:val="center"/>
          </w:tcPr>
          <w:p w:rsidR="000C615E" w:rsidRPr="001305E0" w:rsidRDefault="000C615E" w:rsidP="000C615E">
            <w:pPr>
              <w:rPr>
                <w:snapToGrid w:val="0"/>
                <w:color w:val="000000"/>
              </w:rPr>
            </w:pPr>
            <w:r>
              <w:rPr>
                <w:snapToGrid w:val="0"/>
                <w:color w:val="000000"/>
              </w:rPr>
              <w:t>«</w:t>
            </w:r>
            <w:r w:rsidRPr="001305E0">
              <w:rPr>
                <w:snapToGrid w:val="0"/>
                <w:color w:val="000000"/>
              </w:rPr>
              <w:t>Единс</w:t>
            </w:r>
            <w:r w:rsidRPr="001305E0">
              <w:rPr>
                <w:snapToGrid w:val="0"/>
                <w:color w:val="000000"/>
              </w:rPr>
              <w:t>т</w:t>
            </w:r>
            <w:r w:rsidRPr="001305E0">
              <w:rPr>
                <w:snapToGrid w:val="0"/>
                <w:color w:val="000000"/>
              </w:rPr>
              <w:t>во</w:t>
            </w:r>
            <w:r>
              <w:rPr>
                <w:snapToGrid w:val="0"/>
                <w:color w:val="000000"/>
              </w:rPr>
              <w:t>»</w:t>
            </w:r>
            <w:r w:rsidRPr="001305E0">
              <w:rPr>
                <w:snapToGrid w:val="0"/>
                <w:color w:val="000000"/>
              </w:rPr>
              <w:t>-99</w:t>
            </w:r>
          </w:p>
        </w:tc>
        <w:tc>
          <w:tcPr>
            <w:tcW w:w="1134"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0.63</w:t>
            </w:r>
          </w:p>
        </w:tc>
        <w:tc>
          <w:tcPr>
            <w:tcW w:w="567"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711"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1132"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-0.08</w:t>
            </w:r>
          </w:p>
        </w:tc>
        <w:tc>
          <w:tcPr>
            <w:tcW w:w="713"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-0.4</w:t>
            </w:r>
          </w:p>
        </w:tc>
        <w:tc>
          <w:tcPr>
            <w:tcW w:w="697"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1283"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w:t>
            </w:r>
          </w:p>
        </w:tc>
        <w:tc>
          <w:tcPr>
            <w:tcW w:w="1134"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w:t>
            </w:r>
          </w:p>
        </w:tc>
        <w:tc>
          <w:tcPr>
            <w:tcW w:w="736"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765"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lang w:val="en-US"/>
              </w:rPr>
              <w:t>-</w:t>
            </w:r>
            <w:r w:rsidRPr="001305E0">
              <w:rPr>
                <w:snapToGrid w:val="0"/>
                <w:color w:val="000000"/>
              </w:rPr>
              <w:t>2</w:t>
            </w:r>
          </w:p>
        </w:tc>
      </w:tr>
      <w:tr w:rsidR="000C615E" w:rsidRPr="001305E0">
        <w:tblPrEx>
          <w:tblCellMar>
            <w:top w:w="0" w:type="dxa"/>
            <w:bottom w:w="0" w:type="dxa"/>
          </w:tblCellMar>
        </w:tblPrEx>
        <w:trPr>
          <w:cantSplit/>
          <w:trHeight w:val="72"/>
        </w:trPr>
        <w:tc>
          <w:tcPr>
            <w:tcW w:w="1448" w:type="dxa"/>
            <w:tcBorders>
              <w:top w:val="single" w:sz="4" w:space="0" w:color="auto"/>
              <w:left w:val="single" w:sz="4" w:space="0" w:color="auto"/>
              <w:bottom w:val="single" w:sz="4" w:space="0" w:color="auto"/>
              <w:right w:val="single" w:sz="4" w:space="0" w:color="auto"/>
            </w:tcBorders>
            <w:vAlign w:val="center"/>
          </w:tcPr>
          <w:p w:rsidR="000C615E" w:rsidRPr="001305E0" w:rsidRDefault="000C615E" w:rsidP="000C615E">
            <w:pPr>
              <w:rPr>
                <w:snapToGrid w:val="0"/>
                <w:color w:val="000000"/>
              </w:rPr>
            </w:pPr>
            <w:r w:rsidRPr="00DD1FB1">
              <w:rPr>
                <w:snapToGrid w:val="0"/>
                <w:color w:val="000000"/>
              </w:rPr>
              <w:t>ЕР</w:t>
            </w:r>
            <w:r w:rsidRPr="001305E0">
              <w:rPr>
                <w:snapToGrid w:val="0"/>
                <w:color w:val="000000"/>
              </w:rPr>
              <w:t>-03</w:t>
            </w:r>
          </w:p>
        </w:tc>
        <w:tc>
          <w:tcPr>
            <w:tcW w:w="1134"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-0.11</w:t>
            </w:r>
          </w:p>
        </w:tc>
        <w:tc>
          <w:tcPr>
            <w:tcW w:w="567"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w:t>
            </w:r>
          </w:p>
        </w:tc>
        <w:tc>
          <w:tcPr>
            <w:tcW w:w="711"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1132"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0.02</w:t>
            </w:r>
          </w:p>
        </w:tc>
        <w:tc>
          <w:tcPr>
            <w:tcW w:w="713"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0.38</w:t>
            </w:r>
          </w:p>
        </w:tc>
        <w:tc>
          <w:tcPr>
            <w:tcW w:w="697"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0.5</w:t>
            </w:r>
          </w:p>
        </w:tc>
        <w:tc>
          <w:tcPr>
            <w:tcW w:w="1283"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-0.38</w:t>
            </w:r>
          </w:p>
        </w:tc>
        <w:tc>
          <w:tcPr>
            <w:tcW w:w="1134"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736"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2</w:t>
            </w:r>
          </w:p>
        </w:tc>
        <w:tc>
          <w:tcPr>
            <w:tcW w:w="765"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r>
      <w:tr w:rsidR="000C615E" w:rsidRPr="001305E0">
        <w:tblPrEx>
          <w:tblCellMar>
            <w:top w:w="0" w:type="dxa"/>
            <w:bottom w:w="0" w:type="dxa"/>
          </w:tblCellMar>
        </w:tblPrEx>
        <w:trPr>
          <w:cantSplit/>
          <w:trHeight w:val="72"/>
        </w:trPr>
        <w:tc>
          <w:tcPr>
            <w:tcW w:w="1448" w:type="dxa"/>
            <w:tcBorders>
              <w:top w:val="single" w:sz="4" w:space="0" w:color="auto"/>
              <w:left w:val="single" w:sz="4" w:space="0" w:color="auto"/>
              <w:bottom w:val="single" w:sz="4" w:space="0" w:color="auto"/>
              <w:right w:val="single" w:sz="4" w:space="0" w:color="auto"/>
            </w:tcBorders>
            <w:vAlign w:val="center"/>
          </w:tcPr>
          <w:p w:rsidR="000C615E" w:rsidRPr="001305E0" w:rsidRDefault="000C615E" w:rsidP="000C615E">
            <w:pPr>
              <w:rPr>
                <w:snapToGrid w:val="0"/>
                <w:color w:val="000000"/>
              </w:rPr>
            </w:pPr>
            <w:r w:rsidRPr="001305E0">
              <w:rPr>
                <w:snapToGrid w:val="0"/>
                <w:color w:val="000000"/>
              </w:rPr>
              <w:t>КПРФ-95</w:t>
            </w:r>
          </w:p>
        </w:tc>
        <w:tc>
          <w:tcPr>
            <w:tcW w:w="1134"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-1.45</w:t>
            </w:r>
          </w:p>
        </w:tc>
        <w:tc>
          <w:tcPr>
            <w:tcW w:w="567"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-1.23</w:t>
            </w:r>
          </w:p>
        </w:tc>
        <w:tc>
          <w:tcPr>
            <w:tcW w:w="711"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1132"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-1.16</w:t>
            </w:r>
          </w:p>
        </w:tc>
        <w:tc>
          <w:tcPr>
            <w:tcW w:w="713"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-0.43</w:t>
            </w:r>
          </w:p>
        </w:tc>
        <w:tc>
          <w:tcPr>
            <w:tcW w:w="697"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-2</w:t>
            </w:r>
          </w:p>
        </w:tc>
        <w:tc>
          <w:tcPr>
            <w:tcW w:w="1283"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1134"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736"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w:t>
            </w:r>
          </w:p>
        </w:tc>
        <w:tc>
          <w:tcPr>
            <w:tcW w:w="765"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r>
      <w:tr w:rsidR="000C615E" w:rsidRPr="001305E0">
        <w:tblPrEx>
          <w:tblCellMar>
            <w:top w:w="0" w:type="dxa"/>
            <w:bottom w:w="0" w:type="dxa"/>
          </w:tblCellMar>
        </w:tblPrEx>
        <w:trPr>
          <w:cantSplit/>
          <w:trHeight w:val="72"/>
        </w:trPr>
        <w:tc>
          <w:tcPr>
            <w:tcW w:w="1448" w:type="dxa"/>
            <w:tcBorders>
              <w:top w:val="single" w:sz="4" w:space="0" w:color="auto"/>
              <w:left w:val="single" w:sz="4" w:space="0" w:color="auto"/>
              <w:bottom w:val="single" w:sz="4" w:space="0" w:color="auto"/>
              <w:right w:val="single" w:sz="4" w:space="0" w:color="auto"/>
            </w:tcBorders>
            <w:vAlign w:val="center"/>
          </w:tcPr>
          <w:p w:rsidR="000C615E" w:rsidRPr="001305E0" w:rsidRDefault="000C615E" w:rsidP="000C615E">
            <w:pPr>
              <w:rPr>
                <w:snapToGrid w:val="0"/>
                <w:color w:val="000000"/>
              </w:rPr>
            </w:pPr>
            <w:r w:rsidRPr="001305E0">
              <w:rPr>
                <w:snapToGrid w:val="0"/>
                <w:color w:val="000000"/>
              </w:rPr>
              <w:t>КПРФ-99</w:t>
            </w:r>
          </w:p>
        </w:tc>
        <w:tc>
          <w:tcPr>
            <w:tcW w:w="1134"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-0.5</w:t>
            </w:r>
          </w:p>
        </w:tc>
        <w:tc>
          <w:tcPr>
            <w:tcW w:w="567"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-0.4</w:t>
            </w:r>
          </w:p>
        </w:tc>
        <w:tc>
          <w:tcPr>
            <w:tcW w:w="711"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1132"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-1.15</w:t>
            </w:r>
          </w:p>
        </w:tc>
        <w:tc>
          <w:tcPr>
            <w:tcW w:w="713"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w:t>
            </w:r>
          </w:p>
        </w:tc>
        <w:tc>
          <w:tcPr>
            <w:tcW w:w="697"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-2</w:t>
            </w:r>
          </w:p>
        </w:tc>
        <w:tc>
          <w:tcPr>
            <w:tcW w:w="1283"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w:t>
            </w:r>
          </w:p>
        </w:tc>
        <w:tc>
          <w:tcPr>
            <w:tcW w:w="1134"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736"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765"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r>
      <w:tr w:rsidR="000C615E" w:rsidRPr="001305E0">
        <w:tblPrEx>
          <w:tblCellMar>
            <w:top w:w="0" w:type="dxa"/>
            <w:bottom w:w="0" w:type="dxa"/>
          </w:tblCellMar>
        </w:tblPrEx>
        <w:trPr>
          <w:cantSplit/>
          <w:trHeight w:val="72"/>
        </w:trPr>
        <w:tc>
          <w:tcPr>
            <w:tcW w:w="1448" w:type="dxa"/>
            <w:tcBorders>
              <w:top w:val="single" w:sz="4" w:space="0" w:color="auto"/>
              <w:left w:val="single" w:sz="4" w:space="0" w:color="auto"/>
              <w:bottom w:val="single" w:sz="4" w:space="0" w:color="auto"/>
              <w:right w:val="single" w:sz="4" w:space="0" w:color="auto"/>
            </w:tcBorders>
            <w:vAlign w:val="center"/>
          </w:tcPr>
          <w:p w:rsidR="000C615E" w:rsidRPr="001305E0" w:rsidRDefault="000C615E" w:rsidP="000C615E">
            <w:pPr>
              <w:rPr>
                <w:snapToGrid w:val="0"/>
                <w:color w:val="000000"/>
              </w:rPr>
            </w:pPr>
            <w:r w:rsidRPr="001305E0">
              <w:rPr>
                <w:snapToGrid w:val="0"/>
                <w:color w:val="000000"/>
              </w:rPr>
              <w:t>КПРФ-03</w:t>
            </w:r>
          </w:p>
        </w:tc>
        <w:tc>
          <w:tcPr>
            <w:tcW w:w="1134"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-0.8</w:t>
            </w:r>
          </w:p>
        </w:tc>
        <w:tc>
          <w:tcPr>
            <w:tcW w:w="567"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-1.6</w:t>
            </w:r>
          </w:p>
        </w:tc>
        <w:tc>
          <w:tcPr>
            <w:tcW w:w="711"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1132"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-1.13</w:t>
            </w:r>
          </w:p>
        </w:tc>
        <w:tc>
          <w:tcPr>
            <w:tcW w:w="713"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-1.79</w:t>
            </w:r>
          </w:p>
        </w:tc>
        <w:tc>
          <w:tcPr>
            <w:tcW w:w="697"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-2</w:t>
            </w:r>
          </w:p>
        </w:tc>
        <w:tc>
          <w:tcPr>
            <w:tcW w:w="1283"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2</w:t>
            </w:r>
          </w:p>
        </w:tc>
        <w:tc>
          <w:tcPr>
            <w:tcW w:w="1134"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736"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765"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r>
      <w:tr w:rsidR="000C615E" w:rsidRPr="001305E0">
        <w:tblPrEx>
          <w:tblCellMar>
            <w:top w:w="0" w:type="dxa"/>
            <w:bottom w:w="0" w:type="dxa"/>
          </w:tblCellMar>
        </w:tblPrEx>
        <w:trPr>
          <w:cantSplit/>
          <w:trHeight w:val="72"/>
        </w:trPr>
        <w:tc>
          <w:tcPr>
            <w:tcW w:w="1448" w:type="dxa"/>
            <w:tcBorders>
              <w:top w:val="single" w:sz="4" w:space="0" w:color="auto"/>
              <w:left w:val="single" w:sz="4" w:space="0" w:color="auto"/>
              <w:bottom w:val="single" w:sz="4" w:space="0" w:color="auto"/>
              <w:right w:val="single" w:sz="4" w:space="0" w:color="auto"/>
            </w:tcBorders>
            <w:vAlign w:val="center"/>
          </w:tcPr>
          <w:p w:rsidR="000C615E" w:rsidRPr="001305E0" w:rsidRDefault="000C615E" w:rsidP="000C615E">
            <w:pPr>
              <w:rPr>
                <w:snapToGrid w:val="0"/>
                <w:color w:val="000000"/>
              </w:rPr>
            </w:pPr>
            <w:r w:rsidRPr="001305E0">
              <w:rPr>
                <w:snapToGrid w:val="0"/>
                <w:color w:val="000000"/>
              </w:rPr>
              <w:t>ЛДПР-95</w:t>
            </w:r>
          </w:p>
        </w:tc>
        <w:tc>
          <w:tcPr>
            <w:tcW w:w="1134"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-1.38</w:t>
            </w:r>
          </w:p>
        </w:tc>
        <w:tc>
          <w:tcPr>
            <w:tcW w:w="567"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-2</w:t>
            </w:r>
          </w:p>
        </w:tc>
        <w:tc>
          <w:tcPr>
            <w:tcW w:w="711"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1132"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-1.14</w:t>
            </w:r>
          </w:p>
        </w:tc>
        <w:tc>
          <w:tcPr>
            <w:tcW w:w="713"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-2</w:t>
            </w:r>
          </w:p>
        </w:tc>
        <w:tc>
          <w:tcPr>
            <w:tcW w:w="697"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1283"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1134"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736"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765"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r>
      <w:tr w:rsidR="000C615E" w:rsidRPr="001305E0">
        <w:tblPrEx>
          <w:tblCellMar>
            <w:top w:w="0" w:type="dxa"/>
            <w:bottom w:w="0" w:type="dxa"/>
          </w:tblCellMar>
        </w:tblPrEx>
        <w:trPr>
          <w:cantSplit/>
          <w:trHeight w:val="72"/>
        </w:trPr>
        <w:tc>
          <w:tcPr>
            <w:tcW w:w="1448" w:type="dxa"/>
            <w:tcBorders>
              <w:top w:val="single" w:sz="4" w:space="0" w:color="auto"/>
              <w:left w:val="single" w:sz="4" w:space="0" w:color="auto"/>
              <w:bottom w:val="single" w:sz="4" w:space="0" w:color="auto"/>
              <w:right w:val="single" w:sz="4" w:space="0" w:color="auto"/>
            </w:tcBorders>
            <w:vAlign w:val="center"/>
          </w:tcPr>
          <w:p w:rsidR="000C615E" w:rsidRPr="001305E0" w:rsidRDefault="000C615E" w:rsidP="000C615E">
            <w:pPr>
              <w:rPr>
                <w:snapToGrid w:val="0"/>
                <w:color w:val="000000"/>
              </w:rPr>
            </w:pPr>
            <w:r w:rsidRPr="001305E0">
              <w:rPr>
                <w:snapToGrid w:val="0"/>
                <w:color w:val="000000"/>
              </w:rPr>
              <w:t>ЛДПР-99</w:t>
            </w:r>
          </w:p>
        </w:tc>
        <w:tc>
          <w:tcPr>
            <w:tcW w:w="1134"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-0.4</w:t>
            </w:r>
          </w:p>
        </w:tc>
        <w:tc>
          <w:tcPr>
            <w:tcW w:w="567"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711"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1132"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w:t>
            </w:r>
          </w:p>
        </w:tc>
        <w:tc>
          <w:tcPr>
            <w:tcW w:w="713"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-2</w:t>
            </w:r>
          </w:p>
        </w:tc>
        <w:tc>
          <w:tcPr>
            <w:tcW w:w="697"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w:t>
            </w:r>
          </w:p>
        </w:tc>
        <w:tc>
          <w:tcPr>
            <w:tcW w:w="1283"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-1</w:t>
            </w:r>
          </w:p>
        </w:tc>
        <w:tc>
          <w:tcPr>
            <w:tcW w:w="1134"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736"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765"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-1</w:t>
            </w:r>
          </w:p>
        </w:tc>
      </w:tr>
      <w:tr w:rsidR="000C615E" w:rsidRPr="001305E0">
        <w:tblPrEx>
          <w:tblCellMar>
            <w:top w:w="0" w:type="dxa"/>
            <w:bottom w:w="0" w:type="dxa"/>
          </w:tblCellMar>
        </w:tblPrEx>
        <w:trPr>
          <w:cantSplit/>
          <w:trHeight w:val="72"/>
        </w:trPr>
        <w:tc>
          <w:tcPr>
            <w:tcW w:w="1448" w:type="dxa"/>
            <w:tcBorders>
              <w:top w:val="single" w:sz="4" w:space="0" w:color="auto"/>
              <w:left w:val="single" w:sz="4" w:space="0" w:color="auto"/>
              <w:bottom w:val="single" w:sz="4" w:space="0" w:color="auto"/>
              <w:right w:val="single" w:sz="4" w:space="0" w:color="auto"/>
            </w:tcBorders>
            <w:vAlign w:val="center"/>
          </w:tcPr>
          <w:p w:rsidR="000C615E" w:rsidRPr="001305E0" w:rsidRDefault="000C615E" w:rsidP="000C615E">
            <w:pPr>
              <w:rPr>
                <w:snapToGrid w:val="0"/>
                <w:color w:val="000000"/>
              </w:rPr>
            </w:pPr>
            <w:r w:rsidRPr="001305E0">
              <w:rPr>
                <w:snapToGrid w:val="0"/>
                <w:color w:val="000000"/>
              </w:rPr>
              <w:t>ЛДПР-03</w:t>
            </w:r>
          </w:p>
        </w:tc>
        <w:tc>
          <w:tcPr>
            <w:tcW w:w="1134"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-0.6</w:t>
            </w:r>
          </w:p>
        </w:tc>
        <w:tc>
          <w:tcPr>
            <w:tcW w:w="567"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-0.21</w:t>
            </w:r>
          </w:p>
        </w:tc>
        <w:tc>
          <w:tcPr>
            <w:tcW w:w="711"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-0.6</w:t>
            </w:r>
          </w:p>
        </w:tc>
        <w:tc>
          <w:tcPr>
            <w:tcW w:w="1132"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-0.16</w:t>
            </w:r>
          </w:p>
        </w:tc>
        <w:tc>
          <w:tcPr>
            <w:tcW w:w="713"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-1.27</w:t>
            </w:r>
          </w:p>
        </w:tc>
        <w:tc>
          <w:tcPr>
            <w:tcW w:w="697"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1</w:t>
            </w:r>
          </w:p>
        </w:tc>
        <w:tc>
          <w:tcPr>
            <w:tcW w:w="1283"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-1</w:t>
            </w:r>
          </w:p>
        </w:tc>
        <w:tc>
          <w:tcPr>
            <w:tcW w:w="1134"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736"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-0.77</w:t>
            </w:r>
          </w:p>
        </w:tc>
        <w:tc>
          <w:tcPr>
            <w:tcW w:w="765"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r>
      <w:tr w:rsidR="000C615E" w:rsidRPr="001305E0">
        <w:tblPrEx>
          <w:tblCellMar>
            <w:top w:w="0" w:type="dxa"/>
            <w:bottom w:w="0" w:type="dxa"/>
          </w:tblCellMar>
        </w:tblPrEx>
        <w:trPr>
          <w:cantSplit/>
          <w:trHeight w:val="72"/>
        </w:trPr>
        <w:tc>
          <w:tcPr>
            <w:tcW w:w="1448" w:type="dxa"/>
            <w:tcBorders>
              <w:top w:val="single" w:sz="4" w:space="0" w:color="auto"/>
              <w:left w:val="single" w:sz="4" w:space="0" w:color="auto"/>
              <w:bottom w:val="single" w:sz="4" w:space="0" w:color="auto"/>
              <w:right w:val="single" w:sz="4" w:space="0" w:color="auto"/>
            </w:tcBorders>
            <w:vAlign w:val="center"/>
          </w:tcPr>
          <w:p w:rsidR="000C615E" w:rsidRPr="001305E0" w:rsidRDefault="000C615E" w:rsidP="000C615E">
            <w:pPr>
              <w:rPr>
                <w:snapToGrid w:val="0"/>
                <w:color w:val="000000"/>
              </w:rPr>
            </w:pPr>
            <w:r w:rsidRPr="001305E0">
              <w:rPr>
                <w:snapToGrid w:val="0"/>
                <w:color w:val="000000"/>
              </w:rPr>
              <w:t>НДР-95</w:t>
            </w:r>
          </w:p>
        </w:tc>
        <w:tc>
          <w:tcPr>
            <w:tcW w:w="1134"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0.2</w:t>
            </w:r>
          </w:p>
        </w:tc>
        <w:tc>
          <w:tcPr>
            <w:tcW w:w="567"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0.14</w:t>
            </w:r>
          </w:p>
        </w:tc>
        <w:tc>
          <w:tcPr>
            <w:tcW w:w="711"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1132"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-0.04</w:t>
            </w:r>
          </w:p>
        </w:tc>
        <w:tc>
          <w:tcPr>
            <w:tcW w:w="713"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697"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1283"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2</w:t>
            </w:r>
          </w:p>
        </w:tc>
        <w:tc>
          <w:tcPr>
            <w:tcW w:w="1134"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736"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765"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w:t>
            </w:r>
          </w:p>
        </w:tc>
      </w:tr>
      <w:tr w:rsidR="000C615E" w:rsidRPr="001305E0">
        <w:tblPrEx>
          <w:tblCellMar>
            <w:top w:w="0" w:type="dxa"/>
            <w:bottom w:w="0" w:type="dxa"/>
          </w:tblCellMar>
        </w:tblPrEx>
        <w:trPr>
          <w:cantSplit/>
          <w:trHeight w:val="72"/>
        </w:trPr>
        <w:tc>
          <w:tcPr>
            <w:tcW w:w="1448" w:type="dxa"/>
            <w:tcBorders>
              <w:top w:val="single" w:sz="4" w:space="0" w:color="auto"/>
              <w:left w:val="single" w:sz="4" w:space="0" w:color="auto"/>
              <w:bottom w:val="single" w:sz="4" w:space="0" w:color="auto"/>
              <w:right w:val="single" w:sz="4" w:space="0" w:color="auto"/>
            </w:tcBorders>
            <w:vAlign w:val="center"/>
          </w:tcPr>
          <w:p w:rsidR="000C615E" w:rsidRPr="001305E0" w:rsidRDefault="000C615E" w:rsidP="000C615E">
            <w:pPr>
              <w:rPr>
                <w:snapToGrid w:val="0"/>
                <w:color w:val="000000"/>
              </w:rPr>
            </w:pPr>
            <w:r w:rsidRPr="001305E0">
              <w:rPr>
                <w:snapToGrid w:val="0"/>
                <w:color w:val="000000"/>
              </w:rPr>
              <w:t>НДР-99</w:t>
            </w:r>
          </w:p>
        </w:tc>
        <w:tc>
          <w:tcPr>
            <w:tcW w:w="1134"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0.43</w:t>
            </w:r>
          </w:p>
        </w:tc>
        <w:tc>
          <w:tcPr>
            <w:tcW w:w="567"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2</w:t>
            </w:r>
          </w:p>
        </w:tc>
        <w:tc>
          <w:tcPr>
            <w:tcW w:w="711"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1132"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w:t>
            </w:r>
          </w:p>
        </w:tc>
        <w:tc>
          <w:tcPr>
            <w:tcW w:w="713"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2</w:t>
            </w:r>
          </w:p>
        </w:tc>
        <w:tc>
          <w:tcPr>
            <w:tcW w:w="697"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1283"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2</w:t>
            </w:r>
          </w:p>
        </w:tc>
        <w:tc>
          <w:tcPr>
            <w:tcW w:w="1134"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w:t>
            </w:r>
          </w:p>
        </w:tc>
        <w:tc>
          <w:tcPr>
            <w:tcW w:w="736"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765"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r>
      <w:tr w:rsidR="000C615E" w:rsidRPr="001305E0">
        <w:tblPrEx>
          <w:tblCellMar>
            <w:top w:w="0" w:type="dxa"/>
            <w:bottom w:w="0" w:type="dxa"/>
          </w:tblCellMar>
        </w:tblPrEx>
        <w:trPr>
          <w:cantSplit/>
          <w:trHeight w:val="72"/>
        </w:trPr>
        <w:tc>
          <w:tcPr>
            <w:tcW w:w="1448" w:type="dxa"/>
            <w:tcBorders>
              <w:top w:val="single" w:sz="4" w:space="0" w:color="auto"/>
              <w:left w:val="single" w:sz="4" w:space="0" w:color="auto"/>
              <w:bottom w:val="single" w:sz="4" w:space="0" w:color="auto"/>
              <w:right w:val="single" w:sz="4" w:space="0" w:color="auto"/>
            </w:tcBorders>
            <w:vAlign w:val="center"/>
          </w:tcPr>
          <w:p w:rsidR="000C615E" w:rsidRPr="001305E0" w:rsidRDefault="000C615E" w:rsidP="000C615E">
            <w:pPr>
              <w:rPr>
                <w:snapToGrid w:val="0"/>
                <w:color w:val="000000"/>
              </w:rPr>
            </w:pPr>
            <w:r w:rsidRPr="001305E0">
              <w:rPr>
                <w:snapToGrid w:val="0"/>
                <w:color w:val="000000"/>
              </w:rPr>
              <w:t>ОВР-99</w:t>
            </w:r>
          </w:p>
        </w:tc>
        <w:tc>
          <w:tcPr>
            <w:tcW w:w="1134"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w:t>
            </w:r>
          </w:p>
        </w:tc>
        <w:tc>
          <w:tcPr>
            <w:tcW w:w="567"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w:t>
            </w:r>
          </w:p>
        </w:tc>
        <w:tc>
          <w:tcPr>
            <w:tcW w:w="711"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1132"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-0.3</w:t>
            </w:r>
          </w:p>
        </w:tc>
        <w:tc>
          <w:tcPr>
            <w:tcW w:w="713"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0.55</w:t>
            </w:r>
          </w:p>
        </w:tc>
        <w:tc>
          <w:tcPr>
            <w:tcW w:w="697"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2</w:t>
            </w:r>
          </w:p>
        </w:tc>
        <w:tc>
          <w:tcPr>
            <w:tcW w:w="1283"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0.75</w:t>
            </w:r>
          </w:p>
        </w:tc>
        <w:tc>
          <w:tcPr>
            <w:tcW w:w="1134"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2</w:t>
            </w:r>
          </w:p>
        </w:tc>
        <w:tc>
          <w:tcPr>
            <w:tcW w:w="736"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2</w:t>
            </w:r>
          </w:p>
        </w:tc>
        <w:tc>
          <w:tcPr>
            <w:tcW w:w="765"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r>
      <w:tr w:rsidR="000C615E" w:rsidRPr="001305E0">
        <w:tblPrEx>
          <w:tblCellMar>
            <w:top w:w="0" w:type="dxa"/>
            <w:bottom w:w="0" w:type="dxa"/>
          </w:tblCellMar>
        </w:tblPrEx>
        <w:trPr>
          <w:cantSplit/>
          <w:trHeight w:val="72"/>
        </w:trPr>
        <w:tc>
          <w:tcPr>
            <w:tcW w:w="1448" w:type="dxa"/>
            <w:tcBorders>
              <w:top w:val="single" w:sz="4" w:space="0" w:color="auto"/>
              <w:left w:val="single" w:sz="4" w:space="0" w:color="auto"/>
              <w:bottom w:val="single" w:sz="4" w:space="0" w:color="auto"/>
              <w:right w:val="single" w:sz="4" w:space="0" w:color="auto"/>
            </w:tcBorders>
            <w:vAlign w:val="center"/>
          </w:tcPr>
          <w:p w:rsidR="000C615E" w:rsidRPr="001305E0" w:rsidRDefault="000C615E" w:rsidP="000C615E">
            <w:pPr>
              <w:rPr>
                <w:snapToGrid w:val="0"/>
                <w:color w:val="000000"/>
              </w:rPr>
            </w:pPr>
            <w:r>
              <w:rPr>
                <w:snapToGrid w:val="0"/>
                <w:color w:val="000000"/>
              </w:rPr>
              <w:t>«</w:t>
            </w:r>
            <w:r w:rsidRPr="001305E0">
              <w:rPr>
                <w:snapToGrid w:val="0"/>
                <w:color w:val="000000"/>
              </w:rPr>
              <w:t>Род</w:t>
            </w:r>
            <w:r w:rsidRPr="001305E0">
              <w:rPr>
                <w:snapToGrid w:val="0"/>
                <w:color w:val="000000"/>
              </w:rPr>
              <w:t>и</w:t>
            </w:r>
            <w:r w:rsidRPr="001305E0">
              <w:rPr>
                <w:snapToGrid w:val="0"/>
                <w:color w:val="000000"/>
              </w:rPr>
              <w:t>на</w:t>
            </w:r>
            <w:r>
              <w:rPr>
                <w:snapToGrid w:val="0"/>
                <w:color w:val="000000"/>
              </w:rPr>
              <w:t>»</w:t>
            </w:r>
            <w:r w:rsidRPr="001305E0">
              <w:rPr>
                <w:snapToGrid w:val="0"/>
                <w:color w:val="000000"/>
              </w:rPr>
              <w:t>-03</w:t>
            </w:r>
          </w:p>
        </w:tc>
        <w:tc>
          <w:tcPr>
            <w:tcW w:w="1134"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-0.22</w:t>
            </w:r>
          </w:p>
        </w:tc>
        <w:tc>
          <w:tcPr>
            <w:tcW w:w="567"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w:t>
            </w:r>
          </w:p>
        </w:tc>
        <w:tc>
          <w:tcPr>
            <w:tcW w:w="711"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w:t>
            </w:r>
          </w:p>
        </w:tc>
        <w:tc>
          <w:tcPr>
            <w:tcW w:w="1132"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-0.35</w:t>
            </w:r>
          </w:p>
        </w:tc>
        <w:tc>
          <w:tcPr>
            <w:tcW w:w="713"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w:t>
            </w:r>
          </w:p>
        </w:tc>
        <w:tc>
          <w:tcPr>
            <w:tcW w:w="697"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w:t>
            </w:r>
          </w:p>
        </w:tc>
        <w:tc>
          <w:tcPr>
            <w:tcW w:w="1283"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2</w:t>
            </w:r>
          </w:p>
        </w:tc>
        <w:tc>
          <w:tcPr>
            <w:tcW w:w="1134"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736"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765"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r>
      <w:tr w:rsidR="000C615E" w:rsidRPr="001305E0">
        <w:tblPrEx>
          <w:tblCellMar>
            <w:top w:w="0" w:type="dxa"/>
            <w:bottom w:w="0" w:type="dxa"/>
          </w:tblCellMar>
        </w:tblPrEx>
        <w:trPr>
          <w:cantSplit/>
          <w:trHeight w:val="72"/>
        </w:trPr>
        <w:tc>
          <w:tcPr>
            <w:tcW w:w="1448" w:type="dxa"/>
            <w:tcBorders>
              <w:top w:val="single" w:sz="4" w:space="0" w:color="auto"/>
              <w:left w:val="single" w:sz="4" w:space="0" w:color="auto"/>
              <w:bottom w:val="single" w:sz="4" w:space="0" w:color="auto"/>
              <w:right w:val="single" w:sz="4" w:space="0" w:color="auto"/>
            </w:tcBorders>
            <w:vAlign w:val="center"/>
          </w:tcPr>
          <w:p w:rsidR="000C615E" w:rsidRPr="001305E0" w:rsidRDefault="000C615E" w:rsidP="000C615E">
            <w:pPr>
              <w:rPr>
                <w:snapToGrid w:val="0"/>
                <w:color w:val="000000"/>
              </w:rPr>
            </w:pPr>
            <w:r w:rsidRPr="001305E0">
              <w:rPr>
                <w:snapToGrid w:val="0"/>
                <w:color w:val="000000"/>
              </w:rPr>
              <w:t>СПС-99</w:t>
            </w:r>
          </w:p>
        </w:tc>
        <w:tc>
          <w:tcPr>
            <w:tcW w:w="1134"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1.16</w:t>
            </w:r>
          </w:p>
        </w:tc>
        <w:tc>
          <w:tcPr>
            <w:tcW w:w="567"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2</w:t>
            </w:r>
          </w:p>
        </w:tc>
        <w:tc>
          <w:tcPr>
            <w:tcW w:w="711"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1132"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1.29</w:t>
            </w:r>
          </w:p>
        </w:tc>
        <w:tc>
          <w:tcPr>
            <w:tcW w:w="713"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2</w:t>
            </w:r>
          </w:p>
        </w:tc>
        <w:tc>
          <w:tcPr>
            <w:tcW w:w="697"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1283"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1134"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0.67</w:t>
            </w:r>
          </w:p>
        </w:tc>
        <w:tc>
          <w:tcPr>
            <w:tcW w:w="736"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765"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r>
      <w:tr w:rsidR="000C615E" w:rsidRPr="001305E0">
        <w:tblPrEx>
          <w:tblCellMar>
            <w:top w:w="0" w:type="dxa"/>
            <w:bottom w:w="0" w:type="dxa"/>
          </w:tblCellMar>
        </w:tblPrEx>
        <w:trPr>
          <w:cantSplit/>
          <w:trHeight w:val="72"/>
        </w:trPr>
        <w:tc>
          <w:tcPr>
            <w:tcW w:w="1448" w:type="dxa"/>
            <w:tcBorders>
              <w:top w:val="single" w:sz="4" w:space="0" w:color="auto"/>
              <w:left w:val="single" w:sz="4" w:space="0" w:color="auto"/>
              <w:bottom w:val="single" w:sz="4" w:space="0" w:color="auto"/>
              <w:right w:val="single" w:sz="4" w:space="0" w:color="auto"/>
            </w:tcBorders>
            <w:vAlign w:val="center"/>
          </w:tcPr>
          <w:p w:rsidR="000C615E" w:rsidRPr="001305E0" w:rsidRDefault="000C615E" w:rsidP="000C615E">
            <w:pPr>
              <w:rPr>
                <w:snapToGrid w:val="0"/>
                <w:color w:val="000000"/>
              </w:rPr>
            </w:pPr>
            <w:r w:rsidRPr="001305E0">
              <w:rPr>
                <w:snapToGrid w:val="0"/>
                <w:color w:val="000000"/>
              </w:rPr>
              <w:t>СПС-03</w:t>
            </w:r>
          </w:p>
        </w:tc>
        <w:tc>
          <w:tcPr>
            <w:tcW w:w="1134"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0.61</w:t>
            </w:r>
          </w:p>
        </w:tc>
        <w:tc>
          <w:tcPr>
            <w:tcW w:w="567"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w:t>
            </w:r>
          </w:p>
        </w:tc>
        <w:tc>
          <w:tcPr>
            <w:tcW w:w="711"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2</w:t>
            </w:r>
          </w:p>
        </w:tc>
        <w:tc>
          <w:tcPr>
            <w:tcW w:w="1132"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0.73</w:t>
            </w:r>
          </w:p>
        </w:tc>
        <w:tc>
          <w:tcPr>
            <w:tcW w:w="713"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2</w:t>
            </w:r>
          </w:p>
        </w:tc>
        <w:tc>
          <w:tcPr>
            <w:tcW w:w="697"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1283"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w:t>
            </w:r>
          </w:p>
        </w:tc>
        <w:tc>
          <w:tcPr>
            <w:tcW w:w="1134"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736"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2</w:t>
            </w:r>
          </w:p>
        </w:tc>
        <w:tc>
          <w:tcPr>
            <w:tcW w:w="765"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r>
      <w:tr w:rsidR="000C615E" w:rsidRPr="001305E0">
        <w:tblPrEx>
          <w:tblCellMar>
            <w:top w:w="0" w:type="dxa"/>
            <w:bottom w:w="0" w:type="dxa"/>
          </w:tblCellMar>
        </w:tblPrEx>
        <w:trPr>
          <w:cantSplit/>
          <w:trHeight w:val="72"/>
        </w:trPr>
        <w:tc>
          <w:tcPr>
            <w:tcW w:w="1448" w:type="dxa"/>
            <w:tcBorders>
              <w:top w:val="single" w:sz="4" w:space="0" w:color="auto"/>
              <w:left w:val="single" w:sz="4" w:space="0" w:color="auto"/>
              <w:bottom w:val="single" w:sz="4" w:space="0" w:color="auto"/>
              <w:right w:val="single" w:sz="4" w:space="0" w:color="auto"/>
            </w:tcBorders>
            <w:vAlign w:val="center"/>
          </w:tcPr>
          <w:p w:rsidR="000C615E" w:rsidRPr="001305E0" w:rsidRDefault="000C615E" w:rsidP="000C615E">
            <w:pPr>
              <w:rPr>
                <w:snapToGrid w:val="0"/>
                <w:color w:val="000000"/>
              </w:rPr>
            </w:pPr>
            <w:r>
              <w:rPr>
                <w:snapToGrid w:val="0"/>
                <w:color w:val="000000"/>
              </w:rPr>
              <w:t>«</w:t>
            </w:r>
            <w:r w:rsidRPr="001305E0">
              <w:rPr>
                <w:snapToGrid w:val="0"/>
                <w:color w:val="000000"/>
              </w:rPr>
              <w:t>Ябл</w:t>
            </w:r>
            <w:r w:rsidRPr="001305E0">
              <w:rPr>
                <w:snapToGrid w:val="0"/>
                <w:color w:val="000000"/>
              </w:rPr>
              <w:t>о</w:t>
            </w:r>
            <w:r w:rsidRPr="001305E0">
              <w:rPr>
                <w:snapToGrid w:val="0"/>
                <w:color w:val="000000"/>
              </w:rPr>
              <w:t>ко</w:t>
            </w:r>
            <w:r>
              <w:rPr>
                <w:snapToGrid w:val="0"/>
                <w:color w:val="000000"/>
              </w:rPr>
              <w:t>»</w:t>
            </w:r>
            <w:r w:rsidRPr="001305E0">
              <w:rPr>
                <w:snapToGrid w:val="0"/>
                <w:color w:val="000000"/>
              </w:rPr>
              <w:t>-95</w:t>
            </w:r>
          </w:p>
        </w:tc>
        <w:tc>
          <w:tcPr>
            <w:tcW w:w="1134"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0.85</w:t>
            </w:r>
          </w:p>
        </w:tc>
        <w:tc>
          <w:tcPr>
            <w:tcW w:w="567"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0.36</w:t>
            </w:r>
          </w:p>
        </w:tc>
        <w:tc>
          <w:tcPr>
            <w:tcW w:w="711"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1132"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-0.07</w:t>
            </w:r>
          </w:p>
        </w:tc>
        <w:tc>
          <w:tcPr>
            <w:tcW w:w="713"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0.58</w:t>
            </w:r>
          </w:p>
        </w:tc>
        <w:tc>
          <w:tcPr>
            <w:tcW w:w="697"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2</w:t>
            </w:r>
          </w:p>
        </w:tc>
        <w:tc>
          <w:tcPr>
            <w:tcW w:w="1283"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0.49</w:t>
            </w:r>
          </w:p>
        </w:tc>
        <w:tc>
          <w:tcPr>
            <w:tcW w:w="1134"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2</w:t>
            </w:r>
          </w:p>
        </w:tc>
        <w:tc>
          <w:tcPr>
            <w:tcW w:w="736"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1.94</w:t>
            </w:r>
          </w:p>
        </w:tc>
        <w:tc>
          <w:tcPr>
            <w:tcW w:w="765"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2</w:t>
            </w:r>
          </w:p>
        </w:tc>
      </w:tr>
      <w:tr w:rsidR="000C615E" w:rsidRPr="001305E0">
        <w:tblPrEx>
          <w:tblCellMar>
            <w:top w:w="0" w:type="dxa"/>
            <w:bottom w:w="0" w:type="dxa"/>
          </w:tblCellMar>
        </w:tblPrEx>
        <w:trPr>
          <w:cantSplit/>
          <w:trHeight w:val="279"/>
        </w:trPr>
        <w:tc>
          <w:tcPr>
            <w:tcW w:w="1448" w:type="dxa"/>
            <w:tcBorders>
              <w:top w:val="single" w:sz="4" w:space="0" w:color="auto"/>
              <w:left w:val="single" w:sz="4" w:space="0" w:color="auto"/>
              <w:bottom w:val="single" w:sz="4" w:space="0" w:color="auto"/>
              <w:right w:val="single" w:sz="4" w:space="0" w:color="auto"/>
            </w:tcBorders>
            <w:vAlign w:val="center"/>
          </w:tcPr>
          <w:p w:rsidR="000C615E" w:rsidRPr="001305E0" w:rsidRDefault="000C615E" w:rsidP="000C615E">
            <w:pPr>
              <w:rPr>
                <w:snapToGrid w:val="0"/>
                <w:color w:val="000000"/>
              </w:rPr>
            </w:pPr>
            <w:r>
              <w:rPr>
                <w:snapToGrid w:val="0"/>
                <w:color w:val="000000"/>
              </w:rPr>
              <w:t>«</w:t>
            </w:r>
            <w:r w:rsidRPr="001305E0">
              <w:rPr>
                <w:snapToGrid w:val="0"/>
                <w:color w:val="000000"/>
              </w:rPr>
              <w:t>Ябл</w:t>
            </w:r>
            <w:r w:rsidRPr="001305E0">
              <w:rPr>
                <w:snapToGrid w:val="0"/>
                <w:color w:val="000000"/>
              </w:rPr>
              <w:t>о</w:t>
            </w:r>
            <w:r w:rsidRPr="001305E0">
              <w:rPr>
                <w:snapToGrid w:val="0"/>
                <w:color w:val="000000"/>
              </w:rPr>
              <w:t>ко</w:t>
            </w:r>
            <w:r>
              <w:rPr>
                <w:snapToGrid w:val="0"/>
                <w:color w:val="000000"/>
              </w:rPr>
              <w:t>»</w:t>
            </w:r>
            <w:r w:rsidRPr="001305E0">
              <w:rPr>
                <w:snapToGrid w:val="0"/>
                <w:color w:val="000000"/>
              </w:rPr>
              <w:t>-99</w:t>
            </w:r>
          </w:p>
        </w:tc>
        <w:tc>
          <w:tcPr>
            <w:tcW w:w="1134"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0.53</w:t>
            </w:r>
          </w:p>
        </w:tc>
        <w:tc>
          <w:tcPr>
            <w:tcW w:w="567"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711"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1132"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-0.04</w:t>
            </w:r>
          </w:p>
        </w:tc>
        <w:tc>
          <w:tcPr>
            <w:tcW w:w="713"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0.4</w:t>
            </w:r>
          </w:p>
        </w:tc>
        <w:tc>
          <w:tcPr>
            <w:tcW w:w="697"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2</w:t>
            </w:r>
          </w:p>
        </w:tc>
        <w:tc>
          <w:tcPr>
            <w:tcW w:w="1283"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-0.4</w:t>
            </w:r>
          </w:p>
        </w:tc>
        <w:tc>
          <w:tcPr>
            <w:tcW w:w="1134"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736"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2</w:t>
            </w:r>
          </w:p>
        </w:tc>
        <w:tc>
          <w:tcPr>
            <w:tcW w:w="765"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2</w:t>
            </w:r>
          </w:p>
        </w:tc>
      </w:tr>
      <w:tr w:rsidR="000C615E" w:rsidRPr="001305E0">
        <w:tblPrEx>
          <w:tblCellMar>
            <w:top w:w="0" w:type="dxa"/>
            <w:bottom w:w="0" w:type="dxa"/>
          </w:tblCellMar>
        </w:tblPrEx>
        <w:trPr>
          <w:cantSplit/>
          <w:trHeight w:val="72"/>
        </w:trPr>
        <w:tc>
          <w:tcPr>
            <w:tcW w:w="1448" w:type="dxa"/>
            <w:tcBorders>
              <w:top w:val="single" w:sz="4" w:space="0" w:color="auto"/>
              <w:left w:val="single" w:sz="4" w:space="0" w:color="auto"/>
              <w:bottom w:val="single" w:sz="4" w:space="0" w:color="auto"/>
              <w:right w:val="single" w:sz="4" w:space="0" w:color="auto"/>
            </w:tcBorders>
            <w:vAlign w:val="center"/>
          </w:tcPr>
          <w:p w:rsidR="000C615E" w:rsidRPr="001305E0" w:rsidRDefault="000C615E" w:rsidP="000C615E">
            <w:pPr>
              <w:rPr>
                <w:snapToGrid w:val="0"/>
                <w:color w:val="000000"/>
              </w:rPr>
            </w:pPr>
            <w:r>
              <w:rPr>
                <w:snapToGrid w:val="0"/>
                <w:color w:val="000000"/>
              </w:rPr>
              <w:t>«</w:t>
            </w:r>
            <w:r w:rsidRPr="001305E0">
              <w:rPr>
                <w:snapToGrid w:val="0"/>
                <w:color w:val="000000"/>
              </w:rPr>
              <w:t>Ябл</w:t>
            </w:r>
            <w:r w:rsidRPr="001305E0">
              <w:rPr>
                <w:snapToGrid w:val="0"/>
                <w:color w:val="000000"/>
              </w:rPr>
              <w:t>о</w:t>
            </w:r>
            <w:r w:rsidRPr="001305E0">
              <w:rPr>
                <w:snapToGrid w:val="0"/>
                <w:color w:val="000000"/>
              </w:rPr>
              <w:t>ко</w:t>
            </w:r>
            <w:r>
              <w:rPr>
                <w:snapToGrid w:val="0"/>
                <w:color w:val="000000"/>
              </w:rPr>
              <w:t>»</w:t>
            </w:r>
            <w:r w:rsidRPr="001305E0">
              <w:rPr>
                <w:snapToGrid w:val="0"/>
                <w:color w:val="000000"/>
              </w:rPr>
              <w:t>-03</w:t>
            </w:r>
          </w:p>
        </w:tc>
        <w:tc>
          <w:tcPr>
            <w:tcW w:w="1134"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0.84</w:t>
            </w:r>
          </w:p>
        </w:tc>
        <w:tc>
          <w:tcPr>
            <w:tcW w:w="567"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w:t>
            </w:r>
          </w:p>
        </w:tc>
        <w:tc>
          <w:tcPr>
            <w:tcW w:w="711"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0.4</w:t>
            </w:r>
          </w:p>
        </w:tc>
        <w:tc>
          <w:tcPr>
            <w:tcW w:w="1132"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-0.36</w:t>
            </w:r>
          </w:p>
        </w:tc>
        <w:tc>
          <w:tcPr>
            <w:tcW w:w="713"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697"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1283"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0</w:t>
            </w:r>
          </w:p>
        </w:tc>
        <w:tc>
          <w:tcPr>
            <w:tcW w:w="1134"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736"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w:t>
            </w:r>
          </w:p>
        </w:tc>
        <w:tc>
          <w:tcPr>
            <w:tcW w:w="765"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2</w:t>
            </w:r>
          </w:p>
        </w:tc>
      </w:tr>
    </w:tbl>
    <w:p w:rsidR="000C615E" w:rsidRDefault="000C615E" w:rsidP="000C615E">
      <w:pPr>
        <w:spacing w:line="360" w:lineRule="auto"/>
        <w:ind w:firstLine="567"/>
        <w:rPr>
          <w:sz w:val="24"/>
        </w:rPr>
      </w:pPr>
    </w:p>
    <w:p w:rsidR="000C615E" w:rsidRPr="00770AE6" w:rsidRDefault="000C615E" w:rsidP="000C615E">
      <w:pPr>
        <w:spacing w:line="360" w:lineRule="auto"/>
        <w:ind w:firstLine="567"/>
        <w:rPr>
          <w:b/>
        </w:rPr>
      </w:pPr>
      <w:r>
        <w:rPr>
          <w:sz w:val="24"/>
        </w:rPr>
        <w:br w:type="page"/>
      </w:r>
      <w:r w:rsidRPr="00770AE6">
        <w:rPr>
          <w:b/>
        </w:rPr>
        <w:lastRenderedPageBreak/>
        <w:t>Таблица 6.6. Позиции кандидатов на президентских выборах по проблемам</w:t>
      </w:r>
    </w:p>
    <w:p w:rsidR="000C615E" w:rsidRDefault="000C615E" w:rsidP="000C615E">
      <w:pPr>
        <w:spacing w:line="360" w:lineRule="auto"/>
        <w:ind w:firstLine="567"/>
        <w:rPr>
          <w:sz w:val="24"/>
        </w:rPr>
      </w:pPr>
    </w:p>
    <w:tbl>
      <w:tblPr>
        <w:tblW w:w="0" w:type="auto"/>
        <w:tblInd w:w="172" w:type="dxa"/>
        <w:tblLayout w:type="fixed"/>
        <w:tblCellMar>
          <w:left w:w="30" w:type="dxa"/>
          <w:right w:w="30" w:type="dxa"/>
        </w:tblCellMar>
        <w:tblLook w:val="0000"/>
      </w:tblPr>
      <w:tblGrid>
        <w:gridCol w:w="1559"/>
        <w:gridCol w:w="1134"/>
        <w:gridCol w:w="693"/>
        <w:gridCol w:w="1150"/>
        <w:gridCol w:w="677"/>
        <w:gridCol w:w="913"/>
        <w:gridCol w:w="1245"/>
        <w:gridCol w:w="1134"/>
        <w:gridCol w:w="709"/>
        <w:gridCol w:w="850"/>
      </w:tblGrid>
      <w:tr w:rsidR="000C615E" w:rsidRPr="001305E0">
        <w:tblPrEx>
          <w:tblCellMar>
            <w:top w:w="0" w:type="dxa"/>
            <w:bottom w:w="0" w:type="dxa"/>
          </w:tblCellMar>
        </w:tblPrEx>
        <w:trPr>
          <w:cantSplit/>
          <w:trHeight w:val="616"/>
        </w:trPr>
        <w:tc>
          <w:tcPr>
            <w:tcW w:w="1559" w:type="dxa"/>
            <w:tcBorders>
              <w:top w:val="single" w:sz="4" w:space="0" w:color="auto"/>
              <w:left w:val="single" w:sz="4" w:space="0" w:color="auto"/>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Кандидат, год</w:t>
            </w:r>
            <w:r>
              <w:rPr>
                <w:snapToGrid w:val="0"/>
                <w:color w:val="000000"/>
              </w:rPr>
              <w:t> </w:t>
            </w:r>
            <w:r w:rsidRPr="001305E0">
              <w:rPr>
                <w:snapToGrid w:val="0"/>
                <w:color w:val="000000"/>
              </w:rPr>
              <w:t>в</w:t>
            </w:r>
            <w:r w:rsidRPr="001305E0">
              <w:rPr>
                <w:snapToGrid w:val="0"/>
                <w:color w:val="000000"/>
              </w:rPr>
              <w:t>ы</w:t>
            </w:r>
            <w:r w:rsidRPr="001305E0">
              <w:rPr>
                <w:snapToGrid w:val="0"/>
                <w:color w:val="000000"/>
              </w:rPr>
              <w:t>боров</w:t>
            </w:r>
          </w:p>
        </w:tc>
        <w:tc>
          <w:tcPr>
            <w:tcW w:w="1134"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Э</w:t>
            </w:r>
            <w:r w:rsidRPr="001305E0">
              <w:rPr>
                <w:snapToGrid w:val="0"/>
                <w:color w:val="000000"/>
              </w:rPr>
              <w:t>кон</w:t>
            </w:r>
            <w:r w:rsidRPr="001305E0">
              <w:rPr>
                <w:snapToGrid w:val="0"/>
                <w:color w:val="000000"/>
              </w:rPr>
              <w:t>о</w:t>
            </w:r>
            <w:r w:rsidRPr="001305E0">
              <w:rPr>
                <w:snapToGrid w:val="0"/>
                <w:color w:val="000000"/>
              </w:rPr>
              <w:t>мика</w:t>
            </w:r>
          </w:p>
        </w:tc>
        <w:tc>
          <w:tcPr>
            <w:tcW w:w="693"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АПК</w:t>
            </w:r>
          </w:p>
        </w:tc>
        <w:tc>
          <w:tcPr>
            <w:tcW w:w="1150"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lang w:val="en-US"/>
              </w:rPr>
              <w:t>C</w:t>
            </w:r>
            <w:r w:rsidRPr="001305E0">
              <w:rPr>
                <w:snapToGrid w:val="0"/>
                <w:color w:val="000000"/>
              </w:rPr>
              <w:t>оциальная сф</w:t>
            </w:r>
            <w:r w:rsidRPr="001305E0">
              <w:rPr>
                <w:snapToGrid w:val="0"/>
                <w:color w:val="000000"/>
              </w:rPr>
              <w:t>е</w:t>
            </w:r>
            <w:r w:rsidRPr="001305E0">
              <w:rPr>
                <w:snapToGrid w:val="0"/>
                <w:color w:val="000000"/>
              </w:rPr>
              <w:t>ра</w:t>
            </w:r>
          </w:p>
        </w:tc>
        <w:tc>
          <w:tcPr>
            <w:tcW w:w="677"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МО</w:t>
            </w:r>
          </w:p>
        </w:tc>
        <w:tc>
          <w:tcPr>
            <w:tcW w:w="913"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СНГ</w:t>
            </w:r>
          </w:p>
        </w:tc>
        <w:tc>
          <w:tcPr>
            <w:tcW w:w="1245"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Pr>
                <w:snapToGrid w:val="0"/>
                <w:color w:val="000000"/>
              </w:rPr>
              <w:t>Ф</w:t>
            </w:r>
            <w:r w:rsidRPr="001305E0">
              <w:rPr>
                <w:snapToGrid w:val="0"/>
                <w:color w:val="000000"/>
              </w:rPr>
              <w:t>едер</w:t>
            </w:r>
            <w:r w:rsidRPr="001305E0">
              <w:rPr>
                <w:snapToGrid w:val="0"/>
                <w:color w:val="000000"/>
              </w:rPr>
              <w:t>а</w:t>
            </w:r>
            <w:r w:rsidRPr="001305E0">
              <w:rPr>
                <w:snapToGrid w:val="0"/>
                <w:color w:val="000000"/>
              </w:rPr>
              <w:t>лизм</w:t>
            </w:r>
          </w:p>
        </w:tc>
        <w:tc>
          <w:tcPr>
            <w:tcW w:w="1134"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Ра</w:t>
            </w:r>
            <w:r w:rsidRPr="001305E0">
              <w:rPr>
                <w:snapToGrid w:val="0"/>
                <w:color w:val="000000"/>
              </w:rPr>
              <w:t>з</w:t>
            </w:r>
            <w:r w:rsidRPr="001305E0">
              <w:rPr>
                <w:snapToGrid w:val="0"/>
                <w:color w:val="000000"/>
              </w:rPr>
              <w:t>деление властей</w:t>
            </w:r>
          </w:p>
        </w:tc>
        <w:tc>
          <w:tcPr>
            <w:tcW w:w="709"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СМИ</w:t>
            </w:r>
          </w:p>
        </w:tc>
        <w:tc>
          <w:tcPr>
            <w:tcW w:w="850" w:type="dxa"/>
            <w:tcBorders>
              <w:top w:val="single" w:sz="4" w:space="0" w:color="auto"/>
              <w:left w:val="nil"/>
              <w:bottom w:val="single" w:sz="4" w:space="0" w:color="auto"/>
              <w:right w:val="single" w:sz="4" w:space="0" w:color="auto"/>
            </w:tcBorders>
            <w:vAlign w:val="center"/>
          </w:tcPr>
          <w:p w:rsidR="000C615E" w:rsidRPr="001305E0" w:rsidRDefault="000C615E" w:rsidP="000C615E">
            <w:pPr>
              <w:jc w:val="center"/>
              <w:rPr>
                <w:snapToGrid w:val="0"/>
                <w:color w:val="000000"/>
              </w:rPr>
            </w:pPr>
            <w:r w:rsidRPr="001305E0">
              <w:rPr>
                <w:snapToGrid w:val="0"/>
                <w:color w:val="000000"/>
              </w:rPr>
              <w:t>Че</w:t>
            </w:r>
            <w:r w:rsidRPr="001305E0">
              <w:rPr>
                <w:snapToGrid w:val="0"/>
                <w:color w:val="000000"/>
              </w:rPr>
              <w:t>ч</w:t>
            </w:r>
            <w:r w:rsidRPr="001305E0">
              <w:rPr>
                <w:snapToGrid w:val="0"/>
                <w:color w:val="000000"/>
              </w:rPr>
              <w:t>ня</w:t>
            </w:r>
          </w:p>
        </w:tc>
      </w:tr>
      <w:tr w:rsidR="000C615E" w:rsidRPr="001305E0">
        <w:tblPrEx>
          <w:tblCellMar>
            <w:top w:w="0" w:type="dxa"/>
            <w:bottom w:w="0" w:type="dxa"/>
          </w:tblCellMar>
        </w:tblPrEx>
        <w:trPr>
          <w:cantSplit/>
          <w:trHeight w:val="88"/>
        </w:trPr>
        <w:tc>
          <w:tcPr>
            <w:tcW w:w="1559" w:type="dxa"/>
            <w:tcBorders>
              <w:top w:val="single" w:sz="4" w:space="0" w:color="auto"/>
              <w:left w:val="single" w:sz="4" w:space="0" w:color="auto"/>
              <w:bottom w:val="single" w:sz="4" w:space="0" w:color="auto"/>
              <w:right w:val="single" w:sz="4" w:space="0" w:color="auto"/>
            </w:tcBorders>
          </w:tcPr>
          <w:p w:rsidR="000C615E" w:rsidRPr="001305E0" w:rsidRDefault="000C615E" w:rsidP="000C615E">
            <w:pPr>
              <w:jc w:val="both"/>
              <w:rPr>
                <w:snapToGrid w:val="0"/>
                <w:color w:val="000000"/>
              </w:rPr>
            </w:pPr>
            <w:r w:rsidRPr="001305E0">
              <w:rPr>
                <w:snapToGrid w:val="0"/>
                <w:color w:val="000000"/>
              </w:rPr>
              <w:t>Ельцин-96</w:t>
            </w:r>
          </w:p>
        </w:tc>
        <w:tc>
          <w:tcPr>
            <w:tcW w:w="1134"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0.47</w:t>
            </w:r>
          </w:p>
        </w:tc>
        <w:tc>
          <w:tcPr>
            <w:tcW w:w="693"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2</w:t>
            </w:r>
          </w:p>
        </w:tc>
        <w:tc>
          <w:tcPr>
            <w:tcW w:w="1150"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-0.09</w:t>
            </w:r>
          </w:p>
        </w:tc>
        <w:tc>
          <w:tcPr>
            <w:tcW w:w="677"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0.09</w:t>
            </w:r>
          </w:p>
        </w:tc>
        <w:tc>
          <w:tcPr>
            <w:tcW w:w="913"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-0.3</w:t>
            </w:r>
          </w:p>
        </w:tc>
        <w:tc>
          <w:tcPr>
            <w:tcW w:w="1245"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0.13</w:t>
            </w:r>
          </w:p>
        </w:tc>
        <w:tc>
          <w:tcPr>
            <w:tcW w:w="1134"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Pr>
                <w:snapToGrid w:val="0"/>
                <w:color w:val="000000"/>
              </w:rPr>
              <w:t>—</w:t>
            </w:r>
          </w:p>
        </w:tc>
        <w:tc>
          <w:tcPr>
            <w:tcW w:w="709"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2</w:t>
            </w:r>
          </w:p>
        </w:tc>
        <w:tc>
          <w:tcPr>
            <w:tcW w:w="850"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Pr>
                <w:snapToGrid w:val="0"/>
                <w:color w:val="000000"/>
              </w:rPr>
              <w:t>—</w:t>
            </w:r>
          </w:p>
        </w:tc>
      </w:tr>
      <w:tr w:rsidR="000C615E" w:rsidRPr="001305E0">
        <w:tblPrEx>
          <w:tblCellMar>
            <w:top w:w="0" w:type="dxa"/>
            <w:bottom w:w="0" w:type="dxa"/>
          </w:tblCellMar>
        </w:tblPrEx>
        <w:trPr>
          <w:cantSplit/>
          <w:trHeight w:val="88"/>
        </w:trPr>
        <w:tc>
          <w:tcPr>
            <w:tcW w:w="1559" w:type="dxa"/>
            <w:tcBorders>
              <w:top w:val="single" w:sz="4" w:space="0" w:color="auto"/>
              <w:left w:val="single" w:sz="4" w:space="0" w:color="auto"/>
              <w:bottom w:val="single" w:sz="4" w:space="0" w:color="auto"/>
              <w:right w:val="single" w:sz="4" w:space="0" w:color="auto"/>
            </w:tcBorders>
          </w:tcPr>
          <w:p w:rsidR="000C615E" w:rsidRPr="001305E0" w:rsidRDefault="000C615E" w:rsidP="000C615E">
            <w:pPr>
              <w:jc w:val="both"/>
              <w:rPr>
                <w:snapToGrid w:val="0"/>
                <w:color w:val="000000"/>
              </w:rPr>
            </w:pPr>
            <w:r w:rsidRPr="001305E0">
              <w:rPr>
                <w:snapToGrid w:val="0"/>
                <w:color w:val="000000"/>
              </w:rPr>
              <w:t>Путин-00</w:t>
            </w:r>
          </w:p>
        </w:tc>
        <w:tc>
          <w:tcPr>
            <w:tcW w:w="1134"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0.02</w:t>
            </w:r>
          </w:p>
        </w:tc>
        <w:tc>
          <w:tcPr>
            <w:tcW w:w="693"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w:t>
            </w:r>
          </w:p>
        </w:tc>
        <w:tc>
          <w:tcPr>
            <w:tcW w:w="1150"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w:t>
            </w:r>
          </w:p>
        </w:tc>
        <w:tc>
          <w:tcPr>
            <w:tcW w:w="677"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w:t>
            </w:r>
          </w:p>
        </w:tc>
        <w:tc>
          <w:tcPr>
            <w:tcW w:w="913"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Pr>
                <w:snapToGrid w:val="0"/>
                <w:color w:val="000000"/>
              </w:rPr>
              <w:t>—</w:t>
            </w:r>
          </w:p>
        </w:tc>
        <w:tc>
          <w:tcPr>
            <w:tcW w:w="1245"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Pr>
                <w:snapToGrid w:val="0"/>
                <w:color w:val="000000"/>
              </w:rPr>
              <w:t>—</w:t>
            </w:r>
          </w:p>
        </w:tc>
        <w:tc>
          <w:tcPr>
            <w:tcW w:w="1134"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Pr>
                <w:snapToGrid w:val="0"/>
                <w:color w:val="000000"/>
              </w:rPr>
              <w:t>—</w:t>
            </w:r>
          </w:p>
        </w:tc>
        <w:tc>
          <w:tcPr>
            <w:tcW w:w="709"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Pr>
                <w:snapToGrid w:val="0"/>
                <w:color w:val="000000"/>
              </w:rPr>
              <w:t>—</w:t>
            </w:r>
          </w:p>
        </w:tc>
        <w:tc>
          <w:tcPr>
            <w:tcW w:w="850"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Pr>
                <w:snapToGrid w:val="0"/>
                <w:color w:val="000000"/>
              </w:rPr>
              <w:t>—</w:t>
            </w:r>
          </w:p>
        </w:tc>
      </w:tr>
      <w:tr w:rsidR="000C615E" w:rsidRPr="001305E0">
        <w:tblPrEx>
          <w:tblCellMar>
            <w:top w:w="0" w:type="dxa"/>
            <w:bottom w:w="0" w:type="dxa"/>
          </w:tblCellMar>
        </w:tblPrEx>
        <w:trPr>
          <w:cantSplit/>
          <w:trHeight w:val="88"/>
        </w:trPr>
        <w:tc>
          <w:tcPr>
            <w:tcW w:w="1559" w:type="dxa"/>
            <w:tcBorders>
              <w:top w:val="single" w:sz="4" w:space="0" w:color="auto"/>
              <w:left w:val="single" w:sz="4" w:space="0" w:color="auto"/>
              <w:bottom w:val="single" w:sz="4" w:space="0" w:color="auto"/>
              <w:right w:val="single" w:sz="4" w:space="0" w:color="auto"/>
            </w:tcBorders>
          </w:tcPr>
          <w:p w:rsidR="000C615E" w:rsidRPr="001305E0" w:rsidRDefault="000C615E" w:rsidP="000C615E">
            <w:pPr>
              <w:jc w:val="both"/>
              <w:rPr>
                <w:snapToGrid w:val="0"/>
                <w:color w:val="000000"/>
              </w:rPr>
            </w:pPr>
            <w:r w:rsidRPr="001305E0">
              <w:rPr>
                <w:snapToGrid w:val="0"/>
                <w:color w:val="000000"/>
              </w:rPr>
              <w:t>Путин-04</w:t>
            </w:r>
          </w:p>
        </w:tc>
        <w:tc>
          <w:tcPr>
            <w:tcW w:w="1134"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w:t>
            </w:r>
          </w:p>
        </w:tc>
        <w:tc>
          <w:tcPr>
            <w:tcW w:w="693"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Pr>
                <w:snapToGrid w:val="0"/>
                <w:color w:val="000000"/>
              </w:rPr>
              <w:t>—</w:t>
            </w:r>
          </w:p>
        </w:tc>
        <w:tc>
          <w:tcPr>
            <w:tcW w:w="1150"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0.84</w:t>
            </w:r>
          </w:p>
        </w:tc>
        <w:tc>
          <w:tcPr>
            <w:tcW w:w="677"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Pr>
                <w:snapToGrid w:val="0"/>
                <w:color w:val="000000"/>
              </w:rPr>
              <w:t>—</w:t>
            </w:r>
          </w:p>
        </w:tc>
        <w:tc>
          <w:tcPr>
            <w:tcW w:w="913"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Pr>
                <w:snapToGrid w:val="0"/>
                <w:color w:val="000000"/>
              </w:rPr>
              <w:t>—</w:t>
            </w:r>
          </w:p>
        </w:tc>
        <w:tc>
          <w:tcPr>
            <w:tcW w:w="1245"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w:t>
            </w:r>
          </w:p>
        </w:tc>
        <w:tc>
          <w:tcPr>
            <w:tcW w:w="1134"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Pr>
                <w:snapToGrid w:val="0"/>
                <w:color w:val="000000"/>
              </w:rPr>
              <w:t>—</w:t>
            </w:r>
          </w:p>
        </w:tc>
        <w:tc>
          <w:tcPr>
            <w:tcW w:w="709"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w:t>
            </w:r>
          </w:p>
        </w:tc>
        <w:tc>
          <w:tcPr>
            <w:tcW w:w="850"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w:t>
            </w:r>
          </w:p>
        </w:tc>
      </w:tr>
      <w:tr w:rsidR="000C615E" w:rsidRPr="001305E0">
        <w:tblPrEx>
          <w:tblCellMar>
            <w:top w:w="0" w:type="dxa"/>
            <w:bottom w:w="0" w:type="dxa"/>
          </w:tblCellMar>
        </w:tblPrEx>
        <w:trPr>
          <w:cantSplit/>
          <w:trHeight w:val="88"/>
        </w:trPr>
        <w:tc>
          <w:tcPr>
            <w:tcW w:w="1559" w:type="dxa"/>
            <w:tcBorders>
              <w:top w:val="single" w:sz="4" w:space="0" w:color="auto"/>
              <w:left w:val="single" w:sz="4" w:space="0" w:color="auto"/>
              <w:bottom w:val="single" w:sz="4" w:space="0" w:color="auto"/>
              <w:right w:val="single" w:sz="4" w:space="0" w:color="auto"/>
            </w:tcBorders>
          </w:tcPr>
          <w:p w:rsidR="000C615E" w:rsidRPr="001305E0" w:rsidRDefault="000C615E" w:rsidP="000C615E">
            <w:pPr>
              <w:jc w:val="both"/>
              <w:rPr>
                <w:snapToGrid w:val="0"/>
                <w:color w:val="000000"/>
              </w:rPr>
            </w:pPr>
            <w:r w:rsidRPr="001305E0">
              <w:rPr>
                <w:snapToGrid w:val="0"/>
                <w:color w:val="000000"/>
              </w:rPr>
              <w:t>Жириновский-96</w:t>
            </w:r>
          </w:p>
        </w:tc>
        <w:tc>
          <w:tcPr>
            <w:tcW w:w="1134"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-0.3</w:t>
            </w:r>
          </w:p>
        </w:tc>
        <w:tc>
          <w:tcPr>
            <w:tcW w:w="693"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-0.43</w:t>
            </w:r>
          </w:p>
        </w:tc>
        <w:tc>
          <w:tcPr>
            <w:tcW w:w="1150"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-0.36</w:t>
            </w:r>
          </w:p>
        </w:tc>
        <w:tc>
          <w:tcPr>
            <w:tcW w:w="677"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-1.16</w:t>
            </w:r>
          </w:p>
        </w:tc>
        <w:tc>
          <w:tcPr>
            <w:tcW w:w="913"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-2</w:t>
            </w:r>
          </w:p>
        </w:tc>
        <w:tc>
          <w:tcPr>
            <w:tcW w:w="1245"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-0.33</w:t>
            </w:r>
          </w:p>
        </w:tc>
        <w:tc>
          <w:tcPr>
            <w:tcW w:w="1134"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w:t>
            </w:r>
          </w:p>
        </w:tc>
        <w:tc>
          <w:tcPr>
            <w:tcW w:w="709"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Pr>
                <w:snapToGrid w:val="0"/>
                <w:color w:val="000000"/>
              </w:rPr>
              <w:t>—</w:t>
            </w:r>
          </w:p>
        </w:tc>
        <w:tc>
          <w:tcPr>
            <w:tcW w:w="850"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-2</w:t>
            </w:r>
          </w:p>
        </w:tc>
      </w:tr>
      <w:tr w:rsidR="000C615E" w:rsidRPr="001305E0">
        <w:tblPrEx>
          <w:tblCellMar>
            <w:top w:w="0" w:type="dxa"/>
            <w:bottom w:w="0" w:type="dxa"/>
          </w:tblCellMar>
        </w:tblPrEx>
        <w:trPr>
          <w:cantSplit/>
          <w:trHeight w:val="88"/>
        </w:trPr>
        <w:tc>
          <w:tcPr>
            <w:tcW w:w="1559" w:type="dxa"/>
            <w:tcBorders>
              <w:top w:val="single" w:sz="4" w:space="0" w:color="auto"/>
              <w:left w:val="single" w:sz="4" w:space="0" w:color="auto"/>
              <w:bottom w:val="single" w:sz="4" w:space="0" w:color="auto"/>
              <w:right w:val="single" w:sz="4" w:space="0" w:color="auto"/>
            </w:tcBorders>
          </w:tcPr>
          <w:p w:rsidR="000C615E" w:rsidRPr="001305E0" w:rsidRDefault="000C615E" w:rsidP="000C615E">
            <w:pPr>
              <w:jc w:val="both"/>
              <w:rPr>
                <w:snapToGrid w:val="0"/>
                <w:color w:val="000000"/>
              </w:rPr>
            </w:pPr>
            <w:r w:rsidRPr="001305E0">
              <w:rPr>
                <w:snapToGrid w:val="0"/>
                <w:color w:val="000000"/>
              </w:rPr>
              <w:t>Жириновский-00</w:t>
            </w:r>
          </w:p>
        </w:tc>
        <w:tc>
          <w:tcPr>
            <w:tcW w:w="1134"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-0.29</w:t>
            </w:r>
          </w:p>
        </w:tc>
        <w:tc>
          <w:tcPr>
            <w:tcW w:w="693"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-1</w:t>
            </w:r>
          </w:p>
        </w:tc>
        <w:tc>
          <w:tcPr>
            <w:tcW w:w="1150"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-0.62</w:t>
            </w:r>
          </w:p>
        </w:tc>
        <w:tc>
          <w:tcPr>
            <w:tcW w:w="677"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-0.22</w:t>
            </w:r>
          </w:p>
        </w:tc>
        <w:tc>
          <w:tcPr>
            <w:tcW w:w="913"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Pr>
                <w:snapToGrid w:val="0"/>
                <w:color w:val="000000"/>
              </w:rPr>
              <w:t>—,</w:t>
            </w:r>
          </w:p>
        </w:tc>
        <w:tc>
          <w:tcPr>
            <w:tcW w:w="1245"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-2</w:t>
            </w:r>
          </w:p>
        </w:tc>
        <w:tc>
          <w:tcPr>
            <w:tcW w:w="1134"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Pr>
                <w:snapToGrid w:val="0"/>
                <w:color w:val="000000"/>
              </w:rPr>
              <w:t>—</w:t>
            </w:r>
          </w:p>
        </w:tc>
        <w:tc>
          <w:tcPr>
            <w:tcW w:w="709"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Pr>
                <w:snapToGrid w:val="0"/>
                <w:color w:val="000000"/>
              </w:rPr>
              <w:t>—</w:t>
            </w:r>
          </w:p>
        </w:tc>
        <w:tc>
          <w:tcPr>
            <w:tcW w:w="850"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-1</w:t>
            </w:r>
          </w:p>
        </w:tc>
      </w:tr>
      <w:tr w:rsidR="000C615E" w:rsidRPr="001305E0">
        <w:tblPrEx>
          <w:tblCellMar>
            <w:top w:w="0" w:type="dxa"/>
            <w:bottom w:w="0" w:type="dxa"/>
          </w:tblCellMar>
        </w:tblPrEx>
        <w:trPr>
          <w:cantSplit/>
          <w:trHeight w:val="88"/>
        </w:trPr>
        <w:tc>
          <w:tcPr>
            <w:tcW w:w="1559" w:type="dxa"/>
            <w:tcBorders>
              <w:top w:val="single" w:sz="4" w:space="0" w:color="auto"/>
              <w:left w:val="single" w:sz="4" w:space="0" w:color="auto"/>
              <w:bottom w:val="single" w:sz="4" w:space="0" w:color="auto"/>
              <w:right w:val="single" w:sz="4" w:space="0" w:color="auto"/>
            </w:tcBorders>
          </w:tcPr>
          <w:p w:rsidR="000C615E" w:rsidRPr="001305E0" w:rsidRDefault="000C615E" w:rsidP="000C615E">
            <w:pPr>
              <w:jc w:val="both"/>
              <w:rPr>
                <w:snapToGrid w:val="0"/>
                <w:color w:val="000000"/>
              </w:rPr>
            </w:pPr>
            <w:r w:rsidRPr="001305E0">
              <w:rPr>
                <w:snapToGrid w:val="0"/>
                <w:color w:val="000000"/>
              </w:rPr>
              <w:t>Малы</w:t>
            </w:r>
            <w:r w:rsidRPr="001305E0">
              <w:rPr>
                <w:snapToGrid w:val="0"/>
                <w:color w:val="000000"/>
              </w:rPr>
              <w:t>ш</w:t>
            </w:r>
            <w:r w:rsidRPr="001305E0">
              <w:rPr>
                <w:snapToGrid w:val="0"/>
                <w:color w:val="000000"/>
              </w:rPr>
              <w:t>кин-04</w:t>
            </w:r>
          </w:p>
        </w:tc>
        <w:tc>
          <w:tcPr>
            <w:tcW w:w="1134"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-0.8</w:t>
            </w:r>
          </w:p>
        </w:tc>
        <w:tc>
          <w:tcPr>
            <w:tcW w:w="693"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w:t>
            </w:r>
          </w:p>
        </w:tc>
        <w:tc>
          <w:tcPr>
            <w:tcW w:w="1150"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-0.24</w:t>
            </w:r>
          </w:p>
        </w:tc>
        <w:tc>
          <w:tcPr>
            <w:tcW w:w="677"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-0.77</w:t>
            </w:r>
          </w:p>
        </w:tc>
        <w:tc>
          <w:tcPr>
            <w:tcW w:w="913"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-2</w:t>
            </w:r>
          </w:p>
        </w:tc>
        <w:tc>
          <w:tcPr>
            <w:tcW w:w="1245"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-1.55</w:t>
            </w:r>
          </w:p>
        </w:tc>
        <w:tc>
          <w:tcPr>
            <w:tcW w:w="1134"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Pr>
                <w:snapToGrid w:val="0"/>
                <w:color w:val="000000"/>
              </w:rPr>
              <w:t>—</w:t>
            </w:r>
          </w:p>
        </w:tc>
        <w:tc>
          <w:tcPr>
            <w:tcW w:w="709"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-1.5</w:t>
            </w:r>
          </w:p>
        </w:tc>
        <w:tc>
          <w:tcPr>
            <w:tcW w:w="850"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w:t>
            </w:r>
          </w:p>
        </w:tc>
      </w:tr>
      <w:tr w:rsidR="000C615E" w:rsidRPr="001305E0">
        <w:tblPrEx>
          <w:tblCellMar>
            <w:top w:w="0" w:type="dxa"/>
            <w:bottom w:w="0" w:type="dxa"/>
          </w:tblCellMar>
        </w:tblPrEx>
        <w:trPr>
          <w:cantSplit/>
          <w:trHeight w:val="88"/>
        </w:trPr>
        <w:tc>
          <w:tcPr>
            <w:tcW w:w="1559" w:type="dxa"/>
            <w:tcBorders>
              <w:top w:val="single" w:sz="4" w:space="0" w:color="auto"/>
              <w:left w:val="single" w:sz="4" w:space="0" w:color="auto"/>
              <w:bottom w:val="single" w:sz="4" w:space="0" w:color="auto"/>
              <w:right w:val="single" w:sz="4" w:space="0" w:color="auto"/>
            </w:tcBorders>
          </w:tcPr>
          <w:p w:rsidR="000C615E" w:rsidRPr="001305E0" w:rsidRDefault="000C615E" w:rsidP="000C615E">
            <w:pPr>
              <w:jc w:val="both"/>
              <w:rPr>
                <w:snapToGrid w:val="0"/>
                <w:color w:val="000000"/>
              </w:rPr>
            </w:pPr>
            <w:r w:rsidRPr="001305E0">
              <w:rPr>
                <w:snapToGrid w:val="0"/>
                <w:color w:val="000000"/>
              </w:rPr>
              <w:t>Зюганов-96</w:t>
            </w:r>
          </w:p>
        </w:tc>
        <w:tc>
          <w:tcPr>
            <w:tcW w:w="1134"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-0.7</w:t>
            </w:r>
          </w:p>
        </w:tc>
        <w:tc>
          <w:tcPr>
            <w:tcW w:w="693"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-0.5</w:t>
            </w:r>
          </w:p>
        </w:tc>
        <w:tc>
          <w:tcPr>
            <w:tcW w:w="1150"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-0.7</w:t>
            </w:r>
          </w:p>
        </w:tc>
        <w:tc>
          <w:tcPr>
            <w:tcW w:w="677"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-0.33</w:t>
            </w:r>
          </w:p>
        </w:tc>
        <w:tc>
          <w:tcPr>
            <w:tcW w:w="913"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-1</w:t>
            </w:r>
          </w:p>
        </w:tc>
        <w:tc>
          <w:tcPr>
            <w:tcW w:w="1245"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w:t>
            </w:r>
          </w:p>
        </w:tc>
        <w:tc>
          <w:tcPr>
            <w:tcW w:w="1134"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w:t>
            </w:r>
          </w:p>
        </w:tc>
        <w:tc>
          <w:tcPr>
            <w:tcW w:w="709"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Pr>
                <w:snapToGrid w:val="0"/>
                <w:color w:val="000000"/>
              </w:rPr>
              <w:t>—</w:t>
            </w:r>
          </w:p>
        </w:tc>
        <w:tc>
          <w:tcPr>
            <w:tcW w:w="850"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Pr>
                <w:snapToGrid w:val="0"/>
                <w:color w:val="000000"/>
              </w:rPr>
              <w:t>—</w:t>
            </w:r>
          </w:p>
        </w:tc>
      </w:tr>
      <w:tr w:rsidR="000C615E" w:rsidRPr="001305E0">
        <w:tblPrEx>
          <w:tblCellMar>
            <w:top w:w="0" w:type="dxa"/>
            <w:bottom w:w="0" w:type="dxa"/>
          </w:tblCellMar>
        </w:tblPrEx>
        <w:trPr>
          <w:cantSplit/>
          <w:trHeight w:val="88"/>
        </w:trPr>
        <w:tc>
          <w:tcPr>
            <w:tcW w:w="1559" w:type="dxa"/>
            <w:tcBorders>
              <w:top w:val="single" w:sz="4" w:space="0" w:color="auto"/>
              <w:left w:val="single" w:sz="4" w:space="0" w:color="auto"/>
              <w:bottom w:val="single" w:sz="4" w:space="0" w:color="auto"/>
              <w:right w:val="single" w:sz="4" w:space="0" w:color="auto"/>
            </w:tcBorders>
          </w:tcPr>
          <w:p w:rsidR="000C615E" w:rsidRPr="001305E0" w:rsidRDefault="000C615E" w:rsidP="000C615E">
            <w:pPr>
              <w:jc w:val="both"/>
              <w:rPr>
                <w:snapToGrid w:val="0"/>
                <w:color w:val="000000"/>
              </w:rPr>
            </w:pPr>
            <w:r w:rsidRPr="001305E0">
              <w:rPr>
                <w:snapToGrid w:val="0"/>
                <w:color w:val="000000"/>
              </w:rPr>
              <w:t>Зюганов-00</w:t>
            </w:r>
          </w:p>
        </w:tc>
        <w:tc>
          <w:tcPr>
            <w:tcW w:w="1134"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-0.96</w:t>
            </w:r>
          </w:p>
        </w:tc>
        <w:tc>
          <w:tcPr>
            <w:tcW w:w="693"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-0.5</w:t>
            </w:r>
          </w:p>
        </w:tc>
        <w:tc>
          <w:tcPr>
            <w:tcW w:w="1150"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-0.85</w:t>
            </w:r>
          </w:p>
        </w:tc>
        <w:tc>
          <w:tcPr>
            <w:tcW w:w="677"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w:t>
            </w:r>
          </w:p>
        </w:tc>
        <w:tc>
          <w:tcPr>
            <w:tcW w:w="913"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-0.5</w:t>
            </w:r>
          </w:p>
        </w:tc>
        <w:tc>
          <w:tcPr>
            <w:tcW w:w="1245"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Pr>
                <w:snapToGrid w:val="0"/>
                <w:color w:val="000000"/>
              </w:rPr>
              <w:t>—</w:t>
            </w:r>
          </w:p>
        </w:tc>
        <w:tc>
          <w:tcPr>
            <w:tcW w:w="1134"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0.3</w:t>
            </w:r>
          </w:p>
        </w:tc>
        <w:tc>
          <w:tcPr>
            <w:tcW w:w="709"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Pr>
                <w:snapToGrid w:val="0"/>
                <w:color w:val="000000"/>
              </w:rPr>
              <w:t>—</w:t>
            </w:r>
          </w:p>
        </w:tc>
        <w:tc>
          <w:tcPr>
            <w:tcW w:w="850"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Pr>
                <w:snapToGrid w:val="0"/>
                <w:color w:val="000000"/>
              </w:rPr>
              <w:t>—</w:t>
            </w:r>
          </w:p>
        </w:tc>
      </w:tr>
      <w:tr w:rsidR="000C615E" w:rsidRPr="001305E0">
        <w:tblPrEx>
          <w:tblCellMar>
            <w:top w:w="0" w:type="dxa"/>
            <w:bottom w:w="0" w:type="dxa"/>
          </w:tblCellMar>
        </w:tblPrEx>
        <w:trPr>
          <w:cantSplit/>
          <w:trHeight w:val="88"/>
        </w:trPr>
        <w:tc>
          <w:tcPr>
            <w:tcW w:w="1559" w:type="dxa"/>
            <w:tcBorders>
              <w:top w:val="single" w:sz="4" w:space="0" w:color="auto"/>
              <w:left w:val="single" w:sz="4" w:space="0" w:color="auto"/>
              <w:bottom w:val="single" w:sz="4" w:space="0" w:color="auto"/>
              <w:right w:val="single" w:sz="4" w:space="0" w:color="auto"/>
            </w:tcBorders>
          </w:tcPr>
          <w:p w:rsidR="000C615E" w:rsidRPr="001305E0" w:rsidRDefault="000C615E" w:rsidP="000C615E">
            <w:pPr>
              <w:jc w:val="both"/>
              <w:rPr>
                <w:snapToGrid w:val="0"/>
                <w:color w:val="000000"/>
              </w:rPr>
            </w:pPr>
            <w:r w:rsidRPr="001305E0">
              <w:rPr>
                <w:snapToGrid w:val="0"/>
                <w:color w:val="000000"/>
              </w:rPr>
              <w:t>Харит</w:t>
            </w:r>
            <w:r w:rsidRPr="001305E0">
              <w:rPr>
                <w:snapToGrid w:val="0"/>
                <w:color w:val="000000"/>
              </w:rPr>
              <w:t>о</w:t>
            </w:r>
            <w:r w:rsidRPr="001305E0">
              <w:rPr>
                <w:snapToGrid w:val="0"/>
                <w:color w:val="000000"/>
              </w:rPr>
              <w:t>нов-04</w:t>
            </w:r>
          </w:p>
        </w:tc>
        <w:tc>
          <w:tcPr>
            <w:tcW w:w="1134"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-1.1</w:t>
            </w:r>
          </w:p>
        </w:tc>
        <w:tc>
          <w:tcPr>
            <w:tcW w:w="693"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-2</w:t>
            </w:r>
          </w:p>
        </w:tc>
        <w:tc>
          <w:tcPr>
            <w:tcW w:w="1150"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-1.09</w:t>
            </w:r>
          </w:p>
        </w:tc>
        <w:tc>
          <w:tcPr>
            <w:tcW w:w="677"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-2</w:t>
            </w:r>
          </w:p>
        </w:tc>
        <w:tc>
          <w:tcPr>
            <w:tcW w:w="913"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-2</w:t>
            </w:r>
          </w:p>
        </w:tc>
        <w:tc>
          <w:tcPr>
            <w:tcW w:w="1245"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w:t>
            </w:r>
          </w:p>
        </w:tc>
        <w:tc>
          <w:tcPr>
            <w:tcW w:w="1134"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Pr>
                <w:snapToGrid w:val="0"/>
                <w:color w:val="000000"/>
              </w:rPr>
              <w:t>—</w:t>
            </w:r>
          </w:p>
        </w:tc>
        <w:tc>
          <w:tcPr>
            <w:tcW w:w="709"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Pr>
                <w:snapToGrid w:val="0"/>
                <w:color w:val="000000"/>
              </w:rPr>
              <w:t>—</w:t>
            </w:r>
          </w:p>
        </w:tc>
        <w:tc>
          <w:tcPr>
            <w:tcW w:w="850"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Pr>
                <w:snapToGrid w:val="0"/>
                <w:color w:val="000000"/>
              </w:rPr>
              <w:t>—</w:t>
            </w:r>
          </w:p>
        </w:tc>
      </w:tr>
      <w:tr w:rsidR="000C615E" w:rsidRPr="001305E0">
        <w:tblPrEx>
          <w:tblCellMar>
            <w:top w:w="0" w:type="dxa"/>
            <w:bottom w:w="0" w:type="dxa"/>
          </w:tblCellMar>
        </w:tblPrEx>
        <w:trPr>
          <w:cantSplit/>
          <w:trHeight w:val="88"/>
        </w:trPr>
        <w:tc>
          <w:tcPr>
            <w:tcW w:w="1559" w:type="dxa"/>
            <w:tcBorders>
              <w:top w:val="single" w:sz="4" w:space="0" w:color="auto"/>
              <w:left w:val="single" w:sz="4" w:space="0" w:color="auto"/>
              <w:bottom w:val="single" w:sz="4" w:space="0" w:color="auto"/>
              <w:right w:val="single" w:sz="4" w:space="0" w:color="auto"/>
            </w:tcBorders>
          </w:tcPr>
          <w:p w:rsidR="000C615E" w:rsidRPr="001305E0" w:rsidRDefault="000C615E" w:rsidP="000C615E">
            <w:pPr>
              <w:jc w:val="both"/>
              <w:rPr>
                <w:snapToGrid w:val="0"/>
                <w:color w:val="000000"/>
              </w:rPr>
            </w:pPr>
            <w:r w:rsidRPr="001305E0">
              <w:rPr>
                <w:snapToGrid w:val="0"/>
                <w:color w:val="000000"/>
              </w:rPr>
              <w:t>Лебедь-96</w:t>
            </w:r>
          </w:p>
        </w:tc>
        <w:tc>
          <w:tcPr>
            <w:tcW w:w="1134"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0.04</w:t>
            </w:r>
          </w:p>
        </w:tc>
        <w:tc>
          <w:tcPr>
            <w:tcW w:w="693"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Pr>
                <w:snapToGrid w:val="0"/>
                <w:color w:val="000000"/>
              </w:rPr>
              <w:t>——</w:t>
            </w:r>
          </w:p>
        </w:tc>
        <w:tc>
          <w:tcPr>
            <w:tcW w:w="1150"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-0.43</w:t>
            </w:r>
          </w:p>
        </w:tc>
        <w:tc>
          <w:tcPr>
            <w:tcW w:w="677"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w:t>
            </w:r>
          </w:p>
        </w:tc>
        <w:tc>
          <w:tcPr>
            <w:tcW w:w="913"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-1.5</w:t>
            </w:r>
          </w:p>
        </w:tc>
        <w:tc>
          <w:tcPr>
            <w:tcW w:w="1245"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w:t>
            </w:r>
          </w:p>
        </w:tc>
        <w:tc>
          <w:tcPr>
            <w:tcW w:w="1134"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Pr>
                <w:snapToGrid w:val="0"/>
                <w:color w:val="000000"/>
              </w:rPr>
              <w:t>—</w:t>
            </w:r>
          </w:p>
        </w:tc>
        <w:tc>
          <w:tcPr>
            <w:tcW w:w="709"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Pr>
                <w:snapToGrid w:val="0"/>
                <w:color w:val="000000"/>
              </w:rPr>
              <w:t>—</w:t>
            </w:r>
          </w:p>
        </w:tc>
        <w:tc>
          <w:tcPr>
            <w:tcW w:w="850"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0.44</w:t>
            </w:r>
          </w:p>
        </w:tc>
      </w:tr>
      <w:tr w:rsidR="000C615E" w:rsidRPr="001305E0">
        <w:tblPrEx>
          <w:tblCellMar>
            <w:top w:w="0" w:type="dxa"/>
            <w:bottom w:w="0" w:type="dxa"/>
          </w:tblCellMar>
        </w:tblPrEx>
        <w:trPr>
          <w:cantSplit/>
          <w:trHeight w:val="88"/>
        </w:trPr>
        <w:tc>
          <w:tcPr>
            <w:tcW w:w="1559" w:type="dxa"/>
            <w:tcBorders>
              <w:top w:val="single" w:sz="4" w:space="0" w:color="auto"/>
              <w:left w:val="single" w:sz="4" w:space="0" w:color="auto"/>
              <w:bottom w:val="single" w:sz="4" w:space="0" w:color="auto"/>
              <w:right w:val="single" w:sz="4" w:space="0" w:color="auto"/>
            </w:tcBorders>
          </w:tcPr>
          <w:p w:rsidR="000C615E" w:rsidRPr="001305E0" w:rsidRDefault="000C615E" w:rsidP="000C615E">
            <w:pPr>
              <w:jc w:val="both"/>
              <w:rPr>
                <w:snapToGrid w:val="0"/>
                <w:color w:val="000000"/>
              </w:rPr>
            </w:pPr>
            <w:r w:rsidRPr="001305E0">
              <w:rPr>
                <w:snapToGrid w:val="0"/>
                <w:color w:val="000000"/>
              </w:rPr>
              <w:t>Явли</w:t>
            </w:r>
            <w:r w:rsidRPr="001305E0">
              <w:rPr>
                <w:snapToGrid w:val="0"/>
                <w:color w:val="000000"/>
              </w:rPr>
              <w:t>н</w:t>
            </w:r>
            <w:r w:rsidRPr="001305E0">
              <w:rPr>
                <w:snapToGrid w:val="0"/>
                <w:color w:val="000000"/>
              </w:rPr>
              <w:t>ский-96</w:t>
            </w:r>
          </w:p>
        </w:tc>
        <w:tc>
          <w:tcPr>
            <w:tcW w:w="1134"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0.8</w:t>
            </w:r>
          </w:p>
        </w:tc>
        <w:tc>
          <w:tcPr>
            <w:tcW w:w="693"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w:t>
            </w:r>
          </w:p>
        </w:tc>
        <w:tc>
          <w:tcPr>
            <w:tcW w:w="1150"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-0.76</w:t>
            </w:r>
          </w:p>
        </w:tc>
        <w:tc>
          <w:tcPr>
            <w:tcW w:w="677"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0.2</w:t>
            </w:r>
          </w:p>
        </w:tc>
        <w:tc>
          <w:tcPr>
            <w:tcW w:w="913"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-0.5</w:t>
            </w:r>
          </w:p>
        </w:tc>
        <w:tc>
          <w:tcPr>
            <w:tcW w:w="1245"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w:t>
            </w:r>
          </w:p>
        </w:tc>
        <w:tc>
          <w:tcPr>
            <w:tcW w:w="1134"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2</w:t>
            </w:r>
          </w:p>
        </w:tc>
        <w:tc>
          <w:tcPr>
            <w:tcW w:w="709"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Pr>
                <w:snapToGrid w:val="0"/>
                <w:color w:val="000000"/>
              </w:rPr>
              <w:t>—</w:t>
            </w:r>
          </w:p>
        </w:tc>
        <w:tc>
          <w:tcPr>
            <w:tcW w:w="850"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w:t>
            </w:r>
          </w:p>
        </w:tc>
      </w:tr>
      <w:tr w:rsidR="000C615E" w:rsidRPr="001305E0">
        <w:tblPrEx>
          <w:tblCellMar>
            <w:top w:w="0" w:type="dxa"/>
            <w:bottom w:w="0" w:type="dxa"/>
          </w:tblCellMar>
        </w:tblPrEx>
        <w:trPr>
          <w:cantSplit/>
          <w:trHeight w:val="88"/>
        </w:trPr>
        <w:tc>
          <w:tcPr>
            <w:tcW w:w="1559" w:type="dxa"/>
            <w:tcBorders>
              <w:top w:val="single" w:sz="4" w:space="0" w:color="auto"/>
              <w:left w:val="single" w:sz="4" w:space="0" w:color="auto"/>
              <w:bottom w:val="single" w:sz="4" w:space="0" w:color="auto"/>
              <w:right w:val="single" w:sz="4" w:space="0" w:color="auto"/>
            </w:tcBorders>
          </w:tcPr>
          <w:p w:rsidR="000C615E" w:rsidRPr="001305E0" w:rsidRDefault="000C615E" w:rsidP="000C615E">
            <w:pPr>
              <w:jc w:val="both"/>
              <w:rPr>
                <w:snapToGrid w:val="0"/>
                <w:color w:val="000000"/>
              </w:rPr>
            </w:pPr>
            <w:r w:rsidRPr="001305E0">
              <w:rPr>
                <w:snapToGrid w:val="0"/>
                <w:color w:val="000000"/>
              </w:rPr>
              <w:t>Явли</w:t>
            </w:r>
            <w:r w:rsidRPr="001305E0">
              <w:rPr>
                <w:snapToGrid w:val="0"/>
                <w:color w:val="000000"/>
              </w:rPr>
              <w:t>н</w:t>
            </w:r>
            <w:r w:rsidRPr="001305E0">
              <w:rPr>
                <w:snapToGrid w:val="0"/>
                <w:color w:val="000000"/>
              </w:rPr>
              <w:t>ский-00</w:t>
            </w:r>
          </w:p>
        </w:tc>
        <w:tc>
          <w:tcPr>
            <w:tcW w:w="1134"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0.74</w:t>
            </w:r>
          </w:p>
        </w:tc>
        <w:tc>
          <w:tcPr>
            <w:tcW w:w="693"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-0.5</w:t>
            </w:r>
          </w:p>
        </w:tc>
        <w:tc>
          <w:tcPr>
            <w:tcW w:w="1150"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0.1</w:t>
            </w:r>
          </w:p>
        </w:tc>
        <w:tc>
          <w:tcPr>
            <w:tcW w:w="677"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0.57</w:t>
            </w:r>
          </w:p>
        </w:tc>
        <w:tc>
          <w:tcPr>
            <w:tcW w:w="913"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Pr>
                <w:snapToGrid w:val="0"/>
                <w:color w:val="000000"/>
              </w:rPr>
              <w:t>—</w:t>
            </w:r>
          </w:p>
        </w:tc>
        <w:tc>
          <w:tcPr>
            <w:tcW w:w="1245"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-0.78</w:t>
            </w:r>
          </w:p>
        </w:tc>
        <w:tc>
          <w:tcPr>
            <w:tcW w:w="1134"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Pr>
                <w:snapToGrid w:val="0"/>
                <w:color w:val="000000"/>
              </w:rPr>
              <w:t>—</w:t>
            </w:r>
          </w:p>
        </w:tc>
        <w:tc>
          <w:tcPr>
            <w:tcW w:w="709"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Pr>
                <w:snapToGrid w:val="0"/>
                <w:color w:val="000000"/>
              </w:rPr>
              <w:t>—</w:t>
            </w:r>
          </w:p>
        </w:tc>
        <w:tc>
          <w:tcPr>
            <w:tcW w:w="850"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w:t>
            </w:r>
          </w:p>
        </w:tc>
      </w:tr>
      <w:tr w:rsidR="000C615E" w:rsidRPr="001305E0">
        <w:tblPrEx>
          <w:tblCellMar>
            <w:top w:w="0" w:type="dxa"/>
            <w:bottom w:w="0" w:type="dxa"/>
          </w:tblCellMar>
        </w:tblPrEx>
        <w:trPr>
          <w:cantSplit/>
          <w:trHeight w:val="88"/>
        </w:trPr>
        <w:tc>
          <w:tcPr>
            <w:tcW w:w="1559" w:type="dxa"/>
            <w:tcBorders>
              <w:top w:val="single" w:sz="4" w:space="0" w:color="auto"/>
              <w:left w:val="single" w:sz="4" w:space="0" w:color="auto"/>
              <w:bottom w:val="single" w:sz="4" w:space="0" w:color="auto"/>
              <w:right w:val="single" w:sz="4" w:space="0" w:color="auto"/>
            </w:tcBorders>
          </w:tcPr>
          <w:p w:rsidR="000C615E" w:rsidRPr="001305E0" w:rsidRDefault="000C615E" w:rsidP="000C615E">
            <w:pPr>
              <w:jc w:val="both"/>
              <w:rPr>
                <w:snapToGrid w:val="0"/>
                <w:color w:val="000000"/>
              </w:rPr>
            </w:pPr>
            <w:r w:rsidRPr="001305E0">
              <w:rPr>
                <w:snapToGrid w:val="0"/>
                <w:color w:val="000000"/>
              </w:rPr>
              <w:t>Хакамада-04</w:t>
            </w:r>
          </w:p>
        </w:tc>
        <w:tc>
          <w:tcPr>
            <w:tcW w:w="1134"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0.71</w:t>
            </w:r>
          </w:p>
        </w:tc>
        <w:tc>
          <w:tcPr>
            <w:tcW w:w="693"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p>
        </w:tc>
        <w:tc>
          <w:tcPr>
            <w:tcW w:w="1150"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w:t>
            </w:r>
          </w:p>
        </w:tc>
        <w:tc>
          <w:tcPr>
            <w:tcW w:w="677"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p>
        </w:tc>
        <w:tc>
          <w:tcPr>
            <w:tcW w:w="913"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Pr>
                <w:snapToGrid w:val="0"/>
                <w:color w:val="000000"/>
              </w:rPr>
              <w:t>—</w:t>
            </w:r>
          </w:p>
        </w:tc>
        <w:tc>
          <w:tcPr>
            <w:tcW w:w="1245"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w:t>
            </w:r>
          </w:p>
        </w:tc>
        <w:tc>
          <w:tcPr>
            <w:tcW w:w="1134"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Pr>
                <w:snapToGrid w:val="0"/>
                <w:color w:val="000000"/>
              </w:rPr>
              <w:t>—</w:t>
            </w:r>
          </w:p>
        </w:tc>
        <w:tc>
          <w:tcPr>
            <w:tcW w:w="709"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2</w:t>
            </w:r>
          </w:p>
        </w:tc>
        <w:tc>
          <w:tcPr>
            <w:tcW w:w="850" w:type="dxa"/>
            <w:tcBorders>
              <w:top w:val="single" w:sz="4" w:space="0" w:color="auto"/>
              <w:left w:val="nil"/>
              <w:bottom w:val="single" w:sz="4" w:space="0" w:color="auto"/>
              <w:right w:val="single" w:sz="4" w:space="0" w:color="auto"/>
            </w:tcBorders>
          </w:tcPr>
          <w:p w:rsidR="000C615E" w:rsidRPr="001305E0" w:rsidRDefault="000C615E" w:rsidP="000C615E">
            <w:pPr>
              <w:jc w:val="center"/>
              <w:rPr>
                <w:snapToGrid w:val="0"/>
                <w:color w:val="000000"/>
              </w:rPr>
            </w:pPr>
            <w:r w:rsidRPr="001305E0">
              <w:rPr>
                <w:snapToGrid w:val="0"/>
                <w:color w:val="000000"/>
              </w:rPr>
              <w:t>0</w:t>
            </w:r>
          </w:p>
        </w:tc>
      </w:tr>
    </w:tbl>
    <w:p w:rsidR="000C615E" w:rsidRDefault="000C615E" w:rsidP="000C615E">
      <w:pPr>
        <w:spacing w:line="360" w:lineRule="auto"/>
        <w:ind w:firstLine="567"/>
        <w:rPr>
          <w:sz w:val="24"/>
        </w:rPr>
      </w:pPr>
    </w:p>
    <w:p w:rsidR="000C615E" w:rsidRDefault="000C615E" w:rsidP="000C615E">
      <w:pPr>
        <w:pStyle w:val="a6"/>
        <w:spacing w:line="360" w:lineRule="auto"/>
        <w:ind w:firstLine="567"/>
        <w:jc w:val="both"/>
        <w:rPr>
          <w:sz w:val="24"/>
        </w:rPr>
      </w:pPr>
      <w:r>
        <w:rPr>
          <w:sz w:val="24"/>
        </w:rPr>
        <w:br w:type="page"/>
      </w:r>
      <w:r w:rsidRPr="00513815">
        <w:rPr>
          <w:b/>
          <w:sz w:val="24"/>
        </w:rPr>
        <w:lastRenderedPageBreak/>
        <w:t>Таблица 6.</w:t>
      </w:r>
      <w:r>
        <w:rPr>
          <w:b/>
          <w:sz w:val="24"/>
        </w:rPr>
        <w:t>7</w:t>
      </w:r>
      <w:r w:rsidRPr="00513815">
        <w:rPr>
          <w:b/>
          <w:sz w:val="24"/>
        </w:rPr>
        <w:t>.</w:t>
      </w:r>
      <w:r>
        <w:rPr>
          <w:sz w:val="24"/>
        </w:rPr>
        <w:t xml:space="preserve"> </w:t>
      </w:r>
      <w:r w:rsidRPr="00513815">
        <w:rPr>
          <w:b/>
          <w:sz w:val="24"/>
        </w:rPr>
        <w:t>Позиции кандидатов и партий по проблемам</w:t>
      </w:r>
    </w:p>
    <w:p w:rsidR="000C615E" w:rsidRDefault="000C615E" w:rsidP="000C615E">
      <w:pPr>
        <w:spacing w:line="360" w:lineRule="auto"/>
        <w:ind w:firstLine="567"/>
        <w:jc w:val="both"/>
        <w:rPr>
          <w:sz w:val="18"/>
        </w:rPr>
      </w:pPr>
    </w:p>
    <w:tbl>
      <w:tblPr>
        <w:tblW w:w="14631" w:type="dxa"/>
        <w:tblLayout w:type="fixed"/>
        <w:tblCellMar>
          <w:left w:w="30" w:type="dxa"/>
          <w:right w:w="30" w:type="dxa"/>
        </w:tblCellMar>
        <w:tblLook w:val="0000"/>
      </w:tblPr>
      <w:tblGrid>
        <w:gridCol w:w="1590"/>
        <w:gridCol w:w="1070"/>
        <w:gridCol w:w="1330"/>
        <w:gridCol w:w="1330"/>
        <w:gridCol w:w="1330"/>
        <w:gridCol w:w="1330"/>
        <w:gridCol w:w="1330"/>
        <w:gridCol w:w="1330"/>
        <w:gridCol w:w="1330"/>
        <w:gridCol w:w="1330"/>
        <w:gridCol w:w="1331"/>
      </w:tblGrid>
      <w:tr w:rsidR="000C615E">
        <w:tblPrEx>
          <w:tblCellMar>
            <w:top w:w="0" w:type="dxa"/>
            <w:bottom w:w="0" w:type="dxa"/>
          </w:tblCellMar>
        </w:tblPrEx>
        <w:trPr>
          <w:cantSplit/>
          <w:trHeight w:val="616"/>
        </w:trPr>
        <w:tc>
          <w:tcPr>
            <w:tcW w:w="1590" w:type="dxa"/>
            <w:tcBorders>
              <w:top w:val="single" w:sz="4" w:space="0" w:color="auto"/>
              <w:left w:val="single" w:sz="4" w:space="0" w:color="auto"/>
              <w:bottom w:val="single" w:sz="4" w:space="0" w:color="auto"/>
              <w:right w:val="single" w:sz="4" w:space="0" w:color="auto"/>
            </w:tcBorders>
            <w:vAlign w:val="center"/>
          </w:tcPr>
          <w:p w:rsidR="000C615E" w:rsidRDefault="000C615E" w:rsidP="000C615E">
            <w:pPr>
              <w:spacing w:line="360" w:lineRule="auto"/>
              <w:jc w:val="center"/>
              <w:rPr>
                <w:snapToGrid w:val="0"/>
                <w:color w:val="000000"/>
                <w:sz w:val="18"/>
              </w:rPr>
            </w:pPr>
            <w:r>
              <w:rPr>
                <w:snapToGrid w:val="0"/>
                <w:color w:val="000000"/>
                <w:sz w:val="18"/>
              </w:rPr>
              <w:t>Партия (кандидат)</w:t>
            </w:r>
          </w:p>
        </w:tc>
        <w:tc>
          <w:tcPr>
            <w:tcW w:w="1070" w:type="dxa"/>
            <w:tcBorders>
              <w:top w:val="single" w:sz="4" w:space="0" w:color="auto"/>
              <w:left w:val="single" w:sz="4" w:space="0" w:color="auto"/>
              <w:bottom w:val="single" w:sz="4" w:space="0" w:color="auto"/>
              <w:right w:val="single" w:sz="4" w:space="0" w:color="auto"/>
            </w:tcBorders>
            <w:vAlign w:val="center"/>
          </w:tcPr>
          <w:p w:rsidR="000C615E" w:rsidRDefault="000C615E" w:rsidP="000C615E">
            <w:pPr>
              <w:spacing w:line="360" w:lineRule="auto"/>
              <w:jc w:val="center"/>
              <w:rPr>
                <w:snapToGrid w:val="0"/>
                <w:color w:val="000000"/>
                <w:sz w:val="18"/>
              </w:rPr>
            </w:pPr>
            <w:r>
              <w:rPr>
                <w:snapToGrid w:val="0"/>
                <w:color w:val="000000"/>
                <w:sz w:val="18"/>
              </w:rPr>
              <w:t>Год</w:t>
            </w:r>
          </w:p>
        </w:tc>
        <w:tc>
          <w:tcPr>
            <w:tcW w:w="1330" w:type="dxa"/>
            <w:tcBorders>
              <w:top w:val="single" w:sz="4" w:space="0" w:color="auto"/>
              <w:left w:val="nil"/>
              <w:bottom w:val="single" w:sz="4" w:space="0" w:color="auto"/>
              <w:right w:val="single" w:sz="4" w:space="0" w:color="auto"/>
            </w:tcBorders>
            <w:vAlign w:val="center"/>
          </w:tcPr>
          <w:p w:rsidR="000C615E" w:rsidRDefault="000C615E" w:rsidP="000C615E">
            <w:pPr>
              <w:spacing w:line="360" w:lineRule="auto"/>
              <w:jc w:val="center"/>
              <w:rPr>
                <w:snapToGrid w:val="0"/>
                <w:color w:val="000000"/>
                <w:sz w:val="18"/>
              </w:rPr>
            </w:pPr>
            <w:r>
              <w:rPr>
                <w:snapToGrid w:val="0"/>
                <w:color w:val="000000"/>
                <w:sz w:val="18"/>
              </w:rPr>
              <w:t>Экономика</w:t>
            </w:r>
          </w:p>
        </w:tc>
        <w:tc>
          <w:tcPr>
            <w:tcW w:w="1330" w:type="dxa"/>
            <w:tcBorders>
              <w:top w:val="single" w:sz="4" w:space="0" w:color="auto"/>
              <w:left w:val="nil"/>
              <w:bottom w:val="single" w:sz="4" w:space="0" w:color="auto"/>
              <w:right w:val="single" w:sz="4" w:space="0" w:color="auto"/>
            </w:tcBorders>
            <w:vAlign w:val="center"/>
          </w:tcPr>
          <w:p w:rsidR="000C615E" w:rsidRDefault="000C615E" w:rsidP="000C615E">
            <w:pPr>
              <w:spacing w:line="360" w:lineRule="auto"/>
              <w:jc w:val="center"/>
              <w:rPr>
                <w:snapToGrid w:val="0"/>
                <w:color w:val="000000"/>
                <w:sz w:val="18"/>
              </w:rPr>
            </w:pPr>
            <w:r>
              <w:rPr>
                <w:snapToGrid w:val="0"/>
                <w:color w:val="000000"/>
                <w:sz w:val="18"/>
              </w:rPr>
              <w:t>АПК</w:t>
            </w:r>
          </w:p>
        </w:tc>
        <w:tc>
          <w:tcPr>
            <w:tcW w:w="1330" w:type="dxa"/>
            <w:tcBorders>
              <w:top w:val="single" w:sz="4" w:space="0" w:color="auto"/>
              <w:left w:val="nil"/>
              <w:bottom w:val="single" w:sz="4" w:space="0" w:color="auto"/>
              <w:right w:val="single" w:sz="4" w:space="0" w:color="auto"/>
            </w:tcBorders>
            <w:vAlign w:val="center"/>
          </w:tcPr>
          <w:p w:rsidR="000C615E" w:rsidRDefault="000C615E" w:rsidP="000C615E">
            <w:pPr>
              <w:spacing w:line="360" w:lineRule="auto"/>
              <w:jc w:val="center"/>
              <w:rPr>
                <w:snapToGrid w:val="0"/>
                <w:color w:val="000000"/>
                <w:sz w:val="18"/>
              </w:rPr>
            </w:pPr>
            <w:r>
              <w:rPr>
                <w:snapToGrid w:val="0"/>
                <w:color w:val="000000"/>
                <w:sz w:val="18"/>
              </w:rPr>
              <w:t>Социальная сфера</w:t>
            </w:r>
          </w:p>
        </w:tc>
        <w:tc>
          <w:tcPr>
            <w:tcW w:w="1330" w:type="dxa"/>
            <w:tcBorders>
              <w:top w:val="single" w:sz="4" w:space="0" w:color="auto"/>
              <w:left w:val="nil"/>
              <w:bottom w:val="single" w:sz="4" w:space="0" w:color="auto"/>
              <w:right w:val="single" w:sz="4" w:space="0" w:color="auto"/>
            </w:tcBorders>
            <w:vAlign w:val="center"/>
          </w:tcPr>
          <w:p w:rsidR="000C615E" w:rsidRDefault="000C615E" w:rsidP="000C615E">
            <w:pPr>
              <w:spacing w:line="360" w:lineRule="auto"/>
              <w:jc w:val="center"/>
              <w:rPr>
                <w:snapToGrid w:val="0"/>
                <w:color w:val="000000"/>
                <w:sz w:val="18"/>
              </w:rPr>
            </w:pPr>
            <w:r>
              <w:rPr>
                <w:snapToGrid w:val="0"/>
                <w:color w:val="000000"/>
                <w:sz w:val="18"/>
              </w:rPr>
              <w:t>МО</w:t>
            </w:r>
          </w:p>
        </w:tc>
        <w:tc>
          <w:tcPr>
            <w:tcW w:w="1330" w:type="dxa"/>
            <w:tcBorders>
              <w:top w:val="single" w:sz="4" w:space="0" w:color="auto"/>
              <w:left w:val="nil"/>
              <w:bottom w:val="single" w:sz="4" w:space="0" w:color="auto"/>
              <w:right w:val="single" w:sz="4" w:space="0" w:color="auto"/>
            </w:tcBorders>
            <w:vAlign w:val="center"/>
          </w:tcPr>
          <w:p w:rsidR="000C615E" w:rsidRDefault="000C615E" w:rsidP="000C615E">
            <w:pPr>
              <w:spacing w:line="360" w:lineRule="auto"/>
              <w:jc w:val="center"/>
              <w:rPr>
                <w:snapToGrid w:val="0"/>
                <w:color w:val="000000"/>
                <w:sz w:val="18"/>
              </w:rPr>
            </w:pPr>
            <w:r>
              <w:rPr>
                <w:snapToGrid w:val="0"/>
                <w:color w:val="000000"/>
                <w:sz w:val="18"/>
              </w:rPr>
              <w:t>СНГ</w:t>
            </w:r>
          </w:p>
        </w:tc>
        <w:tc>
          <w:tcPr>
            <w:tcW w:w="1330" w:type="dxa"/>
            <w:tcBorders>
              <w:top w:val="single" w:sz="4" w:space="0" w:color="auto"/>
              <w:left w:val="nil"/>
              <w:bottom w:val="single" w:sz="4" w:space="0" w:color="auto"/>
              <w:right w:val="single" w:sz="4" w:space="0" w:color="auto"/>
            </w:tcBorders>
            <w:vAlign w:val="center"/>
          </w:tcPr>
          <w:p w:rsidR="000C615E" w:rsidRDefault="000C615E" w:rsidP="000C615E">
            <w:pPr>
              <w:spacing w:line="360" w:lineRule="auto"/>
              <w:jc w:val="center"/>
              <w:rPr>
                <w:snapToGrid w:val="0"/>
                <w:color w:val="000000"/>
                <w:sz w:val="18"/>
              </w:rPr>
            </w:pPr>
            <w:r>
              <w:rPr>
                <w:snapToGrid w:val="0"/>
                <w:color w:val="000000"/>
                <w:sz w:val="18"/>
              </w:rPr>
              <w:t>Федерализм</w:t>
            </w:r>
          </w:p>
        </w:tc>
        <w:tc>
          <w:tcPr>
            <w:tcW w:w="1330" w:type="dxa"/>
            <w:tcBorders>
              <w:top w:val="single" w:sz="4" w:space="0" w:color="auto"/>
              <w:left w:val="nil"/>
              <w:bottom w:val="single" w:sz="4" w:space="0" w:color="auto"/>
              <w:right w:val="single" w:sz="4" w:space="0" w:color="auto"/>
            </w:tcBorders>
            <w:vAlign w:val="center"/>
          </w:tcPr>
          <w:p w:rsidR="000C615E" w:rsidRDefault="000C615E" w:rsidP="000C615E">
            <w:pPr>
              <w:spacing w:line="360" w:lineRule="auto"/>
              <w:jc w:val="center"/>
              <w:rPr>
                <w:snapToGrid w:val="0"/>
                <w:color w:val="000000"/>
                <w:sz w:val="18"/>
              </w:rPr>
            </w:pPr>
            <w:r>
              <w:rPr>
                <w:snapToGrid w:val="0"/>
                <w:color w:val="000000"/>
                <w:sz w:val="18"/>
              </w:rPr>
              <w:t>Разделение властей</w:t>
            </w:r>
          </w:p>
        </w:tc>
        <w:tc>
          <w:tcPr>
            <w:tcW w:w="1330" w:type="dxa"/>
            <w:tcBorders>
              <w:top w:val="single" w:sz="4" w:space="0" w:color="auto"/>
              <w:left w:val="nil"/>
              <w:bottom w:val="single" w:sz="4" w:space="0" w:color="auto"/>
              <w:right w:val="single" w:sz="4" w:space="0" w:color="auto"/>
            </w:tcBorders>
            <w:vAlign w:val="center"/>
          </w:tcPr>
          <w:p w:rsidR="000C615E" w:rsidRDefault="000C615E" w:rsidP="000C615E">
            <w:pPr>
              <w:spacing w:line="360" w:lineRule="auto"/>
              <w:jc w:val="center"/>
              <w:rPr>
                <w:snapToGrid w:val="0"/>
                <w:color w:val="000000"/>
                <w:sz w:val="18"/>
              </w:rPr>
            </w:pPr>
            <w:r>
              <w:rPr>
                <w:snapToGrid w:val="0"/>
                <w:color w:val="000000"/>
                <w:sz w:val="18"/>
              </w:rPr>
              <w:t>СМИ</w:t>
            </w:r>
          </w:p>
        </w:tc>
        <w:tc>
          <w:tcPr>
            <w:tcW w:w="1331" w:type="dxa"/>
            <w:tcBorders>
              <w:top w:val="single" w:sz="4" w:space="0" w:color="auto"/>
              <w:left w:val="nil"/>
              <w:bottom w:val="single" w:sz="4" w:space="0" w:color="auto"/>
              <w:right w:val="single" w:sz="4" w:space="0" w:color="auto"/>
            </w:tcBorders>
            <w:vAlign w:val="center"/>
          </w:tcPr>
          <w:p w:rsidR="000C615E" w:rsidRDefault="000C615E" w:rsidP="000C615E">
            <w:pPr>
              <w:spacing w:line="360" w:lineRule="auto"/>
              <w:jc w:val="center"/>
              <w:rPr>
                <w:snapToGrid w:val="0"/>
                <w:color w:val="000000"/>
                <w:sz w:val="18"/>
              </w:rPr>
            </w:pPr>
            <w:r>
              <w:rPr>
                <w:snapToGrid w:val="0"/>
                <w:color w:val="000000"/>
                <w:sz w:val="18"/>
              </w:rPr>
              <w:t>Чечня</w:t>
            </w:r>
          </w:p>
        </w:tc>
      </w:tr>
      <w:tr w:rsidR="000C615E">
        <w:tblPrEx>
          <w:tblCellMar>
            <w:top w:w="0" w:type="dxa"/>
            <w:bottom w:w="0" w:type="dxa"/>
          </w:tblCellMar>
        </w:tblPrEx>
        <w:trPr>
          <w:cantSplit/>
          <w:trHeight w:val="88"/>
        </w:trPr>
        <w:tc>
          <w:tcPr>
            <w:tcW w:w="1590" w:type="dxa"/>
            <w:vMerge w:val="restart"/>
            <w:tcBorders>
              <w:top w:val="single" w:sz="4" w:space="0" w:color="auto"/>
              <w:left w:val="single" w:sz="4" w:space="0" w:color="auto"/>
              <w:bottom w:val="nil"/>
              <w:right w:val="single" w:sz="4" w:space="0" w:color="auto"/>
            </w:tcBorders>
          </w:tcPr>
          <w:p w:rsidR="000C615E" w:rsidRDefault="000C615E" w:rsidP="000C615E">
            <w:pPr>
              <w:spacing w:line="360" w:lineRule="auto"/>
              <w:rPr>
                <w:snapToGrid w:val="0"/>
                <w:color w:val="000000"/>
                <w:sz w:val="18"/>
              </w:rPr>
            </w:pPr>
            <w:r>
              <w:rPr>
                <w:snapToGrid w:val="0"/>
                <w:color w:val="000000"/>
                <w:sz w:val="18"/>
              </w:rPr>
              <w:t>КПРФ</w:t>
            </w:r>
          </w:p>
        </w:tc>
        <w:tc>
          <w:tcPr>
            <w:tcW w:w="1070" w:type="dxa"/>
            <w:tcBorders>
              <w:top w:val="single" w:sz="4" w:space="0" w:color="auto"/>
              <w:left w:val="single" w:sz="4" w:space="0" w:color="auto"/>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1995</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-1.45</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-1.23</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-1.16</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-0.43</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-2</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Н</w:t>
            </w:r>
            <w:r>
              <w:rPr>
                <w:rStyle w:val="a4"/>
                <w:snapToGrid w:val="0"/>
                <w:color w:val="000000"/>
                <w:sz w:val="18"/>
              </w:rPr>
              <w:footnoteReference w:customMarkFollows="1" w:id="26"/>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w:t>
            </w:r>
          </w:p>
        </w:tc>
        <w:tc>
          <w:tcPr>
            <w:tcW w:w="1331"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Н</w:t>
            </w:r>
          </w:p>
        </w:tc>
      </w:tr>
      <w:tr w:rsidR="000C615E">
        <w:tblPrEx>
          <w:tblCellMar>
            <w:top w:w="0" w:type="dxa"/>
            <w:bottom w:w="0" w:type="dxa"/>
          </w:tblCellMar>
        </w:tblPrEx>
        <w:trPr>
          <w:cantSplit/>
          <w:trHeight w:val="88"/>
        </w:trPr>
        <w:tc>
          <w:tcPr>
            <w:tcW w:w="1590" w:type="dxa"/>
            <w:vMerge/>
            <w:tcBorders>
              <w:top w:val="nil"/>
              <w:left w:val="single" w:sz="4" w:space="0" w:color="auto"/>
              <w:bottom w:val="nil"/>
              <w:right w:val="single" w:sz="4" w:space="0" w:color="auto"/>
            </w:tcBorders>
          </w:tcPr>
          <w:p w:rsidR="000C615E" w:rsidRDefault="000C615E" w:rsidP="000C615E">
            <w:pPr>
              <w:spacing w:line="360" w:lineRule="auto"/>
              <w:jc w:val="right"/>
              <w:rPr>
                <w:snapToGrid w:val="0"/>
                <w:color w:val="000000"/>
                <w:sz w:val="18"/>
              </w:rPr>
            </w:pPr>
          </w:p>
        </w:tc>
        <w:tc>
          <w:tcPr>
            <w:tcW w:w="1070" w:type="dxa"/>
            <w:tcBorders>
              <w:top w:val="single" w:sz="4" w:space="0" w:color="auto"/>
              <w:left w:val="single" w:sz="4" w:space="0" w:color="auto"/>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1999</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-0.5</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-0.4</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-1.15</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-2</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Н</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Н</w:t>
            </w:r>
          </w:p>
        </w:tc>
        <w:tc>
          <w:tcPr>
            <w:tcW w:w="1331"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Н</w:t>
            </w:r>
          </w:p>
        </w:tc>
      </w:tr>
      <w:tr w:rsidR="000C615E">
        <w:tblPrEx>
          <w:tblCellMar>
            <w:top w:w="0" w:type="dxa"/>
            <w:bottom w:w="0" w:type="dxa"/>
          </w:tblCellMar>
        </w:tblPrEx>
        <w:trPr>
          <w:cantSplit/>
          <w:trHeight w:val="88"/>
        </w:trPr>
        <w:tc>
          <w:tcPr>
            <w:tcW w:w="1590" w:type="dxa"/>
            <w:vMerge/>
            <w:tcBorders>
              <w:top w:val="nil"/>
              <w:left w:val="single" w:sz="4" w:space="0" w:color="auto"/>
              <w:bottom w:val="single" w:sz="4" w:space="0" w:color="auto"/>
              <w:right w:val="single" w:sz="4" w:space="0" w:color="auto"/>
            </w:tcBorders>
          </w:tcPr>
          <w:p w:rsidR="000C615E" w:rsidRDefault="000C615E" w:rsidP="000C615E">
            <w:pPr>
              <w:spacing w:line="360" w:lineRule="auto"/>
              <w:jc w:val="right"/>
              <w:rPr>
                <w:snapToGrid w:val="0"/>
                <w:color w:val="000000"/>
                <w:sz w:val="18"/>
              </w:rPr>
            </w:pPr>
          </w:p>
        </w:tc>
        <w:tc>
          <w:tcPr>
            <w:tcW w:w="1070" w:type="dxa"/>
            <w:tcBorders>
              <w:top w:val="single" w:sz="4" w:space="0" w:color="auto"/>
              <w:left w:val="single" w:sz="4" w:space="0" w:color="auto"/>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2003</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-0.8</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-1.6</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-1.13</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-1.79</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-2</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2</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Н</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Н</w:t>
            </w:r>
          </w:p>
        </w:tc>
        <w:tc>
          <w:tcPr>
            <w:tcW w:w="1331"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Н</w:t>
            </w:r>
          </w:p>
        </w:tc>
      </w:tr>
      <w:tr w:rsidR="000C615E">
        <w:tblPrEx>
          <w:tblCellMar>
            <w:top w:w="0" w:type="dxa"/>
            <w:bottom w:w="0" w:type="dxa"/>
          </w:tblCellMar>
        </w:tblPrEx>
        <w:trPr>
          <w:cantSplit/>
          <w:trHeight w:val="88"/>
        </w:trPr>
        <w:tc>
          <w:tcPr>
            <w:tcW w:w="1590" w:type="dxa"/>
            <w:vMerge w:val="restart"/>
            <w:tcBorders>
              <w:top w:val="single" w:sz="4" w:space="0" w:color="auto"/>
              <w:left w:val="single" w:sz="4" w:space="0" w:color="auto"/>
              <w:bottom w:val="nil"/>
              <w:right w:val="single" w:sz="4" w:space="0" w:color="auto"/>
            </w:tcBorders>
          </w:tcPr>
          <w:p w:rsidR="000C615E" w:rsidRDefault="000C615E" w:rsidP="000C615E">
            <w:pPr>
              <w:spacing w:line="360" w:lineRule="auto"/>
              <w:rPr>
                <w:snapToGrid w:val="0"/>
                <w:color w:val="000000"/>
                <w:sz w:val="18"/>
              </w:rPr>
            </w:pPr>
            <w:r>
              <w:rPr>
                <w:snapToGrid w:val="0"/>
                <w:color w:val="000000"/>
                <w:sz w:val="18"/>
              </w:rPr>
              <w:t>Зюганов</w:t>
            </w:r>
          </w:p>
        </w:tc>
        <w:tc>
          <w:tcPr>
            <w:tcW w:w="1070" w:type="dxa"/>
            <w:tcBorders>
              <w:top w:val="single" w:sz="4" w:space="0" w:color="auto"/>
              <w:left w:val="single" w:sz="4" w:space="0" w:color="auto"/>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1996</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-0.7</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-0.5</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-0.7</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-0.33</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-1</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Н</w:t>
            </w:r>
          </w:p>
        </w:tc>
        <w:tc>
          <w:tcPr>
            <w:tcW w:w="1331"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Н</w:t>
            </w:r>
          </w:p>
        </w:tc>
      </w:tr>
      <w:tr w:rsidR="000C615E">
        <w:tblPrEx>
          <w:tblCellMar>
            <w:top w:w="0" w:type="dxa"/>
            <w:bottom w:w="0" w:type="dxa"/>
          </w:tblCellMar>
        </w:tblPrEx>
        <w:trPr>
          <w:cantSplit/>
          <w:trHeight w:val="88"/>
        </w:trPr>
        <w:tc>
          <w:tcPr>
            <w:tcW w:w="1590" w:type="dxa"/>
            <w:vMerge/>
            <w:tcBorders>
              <w:top w:val="nil"/>
              <w:left w:val="single" w:sz="4" w:space="0" w:color="auto"/>
              <w:bottom w:val="single" w:sz="4" w:space="0" w:color="auto"/>
              <w:right w:val="single" w:sz="4" w:space="0" w:color="auto"/>
            </w:tcBorders>
          </w:tcPr>
          <w:p w:rsidR="000C615E" w:rsidRDefault="000C615E" w:rsidP="000C615E">
            <w:pPr>
              <w:spacing w:line="360" w:lineRule="auto"/>
              <w:jc w:val="right"/>
              <w:rPr>
                <w:snapToGrid w:val="0"/>
                <w:color w:val="000000"/>
                <w:sz w:val="18"/>
              </w:rPr>
            </w:pPr>
          </w:p>
        </w:tc>
        <w:tc>
          <w:tcPr>
            <w:tcW w:w="1070" w:type="dxa"/>
            <w:tcBorders>
              <w:top w:val="single" w:sz="4" w:space="0" w:color="auto"/>
              <w:left w:val="single" w:sz="4" w:space="0" w:color="auto"/>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2000</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-0.96</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-0.85</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-0.85</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-0.5</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0.3</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Н</w:t>
            </w:r>
          </w:p>
        </w:tc>
        <w:tc>
          <w:tcPr>
            <w:tcW w:w="1331"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Н</w:t>
            </w:r>
          </w:p>
        </w:tc>
      </w:tr>
      <w:tr w:rsidR="000C615E">
        <w:tblPrEx>
          <w:tblCellMar>
            <w:top w:w="0" w:type="dxa"/>
            <w:bottom w:w="0" w:type="dxa"/>
          </w:tblCellMar>
        </w:tblPrEx>
        <w:trPr>
          <w:cantSplit/>
          <w:trHeight w:val="88"/>
        </w:trPr>
        <w:tc>
          <w:tcPr>
            <w:tcW w:w="1590" w:type="dxa"/>
            <w:tcBorders>
              <w:top w:val="single" w:sz="4" w:space="0" w:color="auto"/>
              <w:left w:val="single" w:sz="4" w:space="0" w:color="auto"/>
              <w:bottom w:val="single" w:sz="4" w:space="0" w:color="auto"/>
              <w:right w:val="single" w:sz="4" w:space="0" w:color="auto"/>
            </w:tcBorders>
          </w:tcPr>
          <w:p w:rsidR="000C615E" w:rsidRDefault="000C615E" w:rsidP="000C615E">
            <w:pPr>
              <w:spacing w:line="360" w:lineRule="auto"/>
              <w:rPr>
                <w:snapToGrid w:val="0"/>
                <w:color w:val="000000"/>
                <w:sz w:val="18"/>
              </w:rPr>
            </w:pPr>
            <w:r>
              <w:rPr>
                <w:snapToGrid w:val="0"/>
                <w:color w:val="000000"/>
                <w:sz w:val="18"/>
              </w:rPr>
              <w:t>Харитонов</w:t>
            </w:r>
          </w:p>
        </w:tc>
        <w:tc>
          <w:tcPr>
            <w:tcW w:w="1070" w:type="dxa"/>
            <w:tcBorders>
              <w:top w:val="single" w:sz="4" w:space="0" w:color="auto"/>
              <w:left w:val="single" w:sz="4" w:space="0" w:color="auto"/>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2004</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-1.1</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-2</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-1.09</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-2</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-2</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Н</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Н</w:t>
            </w:r>
          </w:p>
        </w:tc>
        <w:tc>
          <w:tcPr>
            <w:tcW w:w="1331"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Н</w:t>
            </w:r>
          </w:p>
        </w:tc>
      </w:tr>
      <w:tr w:rsidR="000C615E">
        <w:tblPrEx>
          <w:tblCellMar>
            <w:top w:w="0" w:type="dxa"/>
            <w:bottom w:w="0" w:type="dxa"/>
          </w:tblCellMar>
        </w:tblPrEx>
        <w:trPr>
          <w:cantSplit/>
          <w:trHeight w:val="88"/>
        </w:trPr>
        <w:tc>
          <w:tcPr>
            <w:tcW w:w="14631" w:type="dxa"/>
            <w:gridSpan w:val="11"/>
            <w:tcBorders>
              <w:top w:val="single" w:sz="4" w:space="0" w:color="auto"/>
              <w:left w:val="single" w:sz="4" w:space="0" w:color="auto"/>
              <w:bottom w:val="single" w:sz="4" w:space="0" w:color="auto"/>
              <w:right w:val="single" w:sz="4" w:space="0" w:color="auto"/>
            </w:tcBorders>
          </w:tcPr>
          <w:p w:rsidR="000C615E" w:rsidRDefault="000C615E" w:rsidP="000C615E">
            <w:pPr>
              <w:spacing w:line="360" w:lineRule="auto"/>
              <w:jc w:val="center"/>
              <w:rPr>
                <w:snapToGrid w:val="0"/>
                <w:color w:val="000000"/>
                <w:sz w:val="18"/>
              </w:rPr>
            </w:pPr>
          </w:p>
        </w:tc>
      </w:tr>
      <w:tr w:rsidR="000C615E">
        <w:tblPrEx>
          <w:tblCellMar>
            <w:top w:w="0" w:type="dxa"/>
            <w:bottom w:w="0" w:type="dxa"/>
          </w:tblCellMar>
        </w:tblPrEx>
        <w:trPr>
          <w:cantSplit/>
          <w:trHeight w:val="88"/>
        </w:trPr>
        <w:tc>
          <w:tcPr>
            <w:tcW w:w="1590" w:type="dxa"/>
            <w:vMerge w:val="restart"/>
            <w:tcBorders>
              <w:top w:val="single" w:sz="4" w:space="0" w:color="auto"/>
              <w:left w:val="single" w:sz="4" w:space="0" w:color="auto"/>
              <w:bottom w:val="nil"/>
              <w:right w:val="single" w:sz="4" w:space="0" w:color="auto"/>
            </w:tcBorders>
          </w:tcPr>
          <w:p w:rsidR="000C615E" w:rsidRDefault="000C615E" w:rsidP="000C615E">
            <w:pPr>
              <w:spacing w:line="360" w:lineRule="auto"/>
              <w:rPr>
                <w:snapToGrid w:val="0"/>
                <w:color w:val="000000"/>
                <w:sz w:val="18"/>
              </w:rPr>
            </w:pPr>
            <w:r>
              <w:rPr>
                <w:snapToGrid w:val="0"/>
                <w:color w:val="000000"/>
                <w:sz w:val="18"/>
              </w:rPr>
              <w:t>ЛДПР</w:t>
            </w:r>
          </w:p>
        </w:tc>
        <w:tc>
          <w:tcPr>
            <w:tcW w:w="1070" w:type="dxa"/>
            <w:tcBorders>
              <w:top w:val="single" w:sz="4" w:space="0" w:color="auto"/>
              <w:left w:val="single" w:sz="4" w:space="0" w:color="auto"/>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1995</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-1.38</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-2</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-1.14</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-2</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Н</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Н</w:t>
            </w:r>
          </w:p>
        </w:tc>
        <w:tc>
          <w:tcPr>
            <w:tcW w:w="1331"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Н</w:t>
            </w:r>
          </w:p>
        </w:tc>
      </w:tr>
      <w:tr w:rsidR="000C615E">
        <w:tblPrEx>
          <w:tblCellMar>
            <w:top w:w="0" w:type="dxa"/>
            <w:bottom w:w="0" w:type="dxa"/>
          </w:tblCellMar>
        </w:tblPrEx>
        <w:trPr>
          <w:cantSplit/>
          <w:trHeight w:val="88"/>
        </w:trPr>
        <w:tc>
          <w:tcPr>
            <w:tcW w:w="1590" w:type="dxa"/>
            <w:vMerge/>
            <w:tcBorders>
              <w:top w:val="nil"/>
              <w:left w:val="single" w:sz="4" w:space="0" w:color="auto"/>
              <w:bottom w:val="nil"/>
              <w:right w:val="single" w:sz="4" w:space="0" w:color="auto"/>
            </w:tcBorders>
          </w:tcPr>
          <w:p w:rsidR="000C615E" w:rsidRDefault="000C615E" w:rsidP="000C615E">
            <w:pPr>
              <w:spacing w:line="360" w:lineRule="auto"/>
              <w:jc w:val="right"/>
              <w:rPr>
                <w:snapToGrid w:val="0"/>
                <w:color w:val="000000"/>
                <w:sz w:val="18"/>
              </w:rPr>
            </w:pPr>
          </w:p>
        </w:tc>
        <w:tc>
          <w:tcPr>
            <w:tcW w:w="1070" w:type="dxa"/>
            <w:tcBorders>
              <w:top w:val="single" w:sz="4" w:space="0" w:color="auto"/>
              <w:left w:val="single" w:sz="4" w:space="0" w:color="auto"/>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1999</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-0.4</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-2</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-1</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Н</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Н</w:t>
            </w:r>
          </w:p>
        </w:tc>
        <w:tc>
          <w:tcPr>
            <w:tcW w:w="1331"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-1</w:t>
            </w:r>
          </w:p>
        </w:tc>
      </w:tr>
      <w:tr w:rsidR="000C615E">
        <w:tblPrEx>
          <w:tblCellMar>
            <w:top w:w="0" w:type="dxa"/>
            <w:bottom w:w="0" w:type="dxa"/>
          </w:tblCellMar>
        </w:tblPrEx>
        <w:trPr>
          <w:cantSplit/>
          <w:trHeight w:val="88"/>
        </w:trPr>
        <w:tc>
          <w:tcPr>
            <w:tcW w:w="1590" w:type="dxa"/>
            <w:vMerge/>
            <w:tcBorders>
              <w:top w:val="nil"/>
              <w:left w:val="single" w:sz="4" w:space="0" w:color="auto"/>
              <w:bottom w:val="single" w:sz="4" w:space="0" w:color="auto"/>
              <w:right w:val="single" w:sz="4" w:space="0" w:color="auto"/>
            </w:tcBorders>
          </w:tcPr>
          <w:p w:rsidR="000C615E" w:rsidRDefault="000C615E" w:rsidP="000C615E">
            <w:pPr>
              <w:spacing w:line="360" w:lineRule="auto"/>
              <w:jc w:val="right"/>
              <w:rPr>
                <w:snapToGrid w:val="0"/>
                <w:color w:val="000000"/>
                <w:sz w:val="18"/>
              </w:rPr>
            </w:pPr>
          </w:p>
        </w:tc>
        <w:tc>
          <w:tcPr>
            <w:tcW w:w="1070" w:type="dxa"/>
            <w:tcBorders>
              <w:top w:val="single" w:sz="4" w:space="0" w:color="auto"/>
              <w:left w:val="single" w:sz="4" w:space="0" w:color="auto"/>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2003</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-0.6</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-0.21</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-0.16</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-1.27</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1</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-1</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Н</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-0.77</w:t>
            </w:r>
          </w:p>
        </w:tc>
        <w:tc>
          <w:tcPr>
            <w:tcW w:w="1331"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Н</w:t>
            </w:r>
          </w:p>
        </w:tc>
      </w:tr>
      <w:tr w:rsidR="000C615E">
        <w:tblPrEx>
          <w:tblCellMar>
            <w:top w:w="0" w:type="dxa"/>
            <w:bottom w:w="0" w:type="dxa"/>
          </w:tblCellMar>
        </w:tblPrEx>
        <w:trPr>
          <w:cantSplit/>
          <w:trHeight w:val="88"/>
        </w:trPr>
        <w:tc>
          <w:tcPr>
            <w:tcW w:w="1590" w:type="dxa"/>
            <w:vMerge w:val="restart"/>
            <w:tcBorders>
              <w:top w:val="single" w:sz="4" w:space="0" w:color="auto"/>
              <w:left w:val="single" w:sz="4" w:space="0" w:color="auto"/>
              <w:bottom w:val="nil"/>
              <w:right w:val="single" w:sz="4" w:space="0" w:color="auto"/>
            </w:tcBorders>
          </w:tcPr>
          <w:p w:rsidR="000C615E" w:rsidRDefault="000C615E" w:rsidP="000C615E">
            <w:pPr>
              <w:spacing w:line="360" w:lineRule="auto"/>
              <w:rPr>
                <w:snapToGrid w:val="0"/>
                <w:color w:val="000000"/>
                <w:sz w:val="18"/>
              </w:rPr>
            </w:pPr>
            <w:r>
              <w:rPr>
                <w:snapToGrid w:val="0"/>
                <w:color w:val="000000"/>
                <w:sz w:val="18"/>
              </w:rPr>
              <w:t xml:space="preserve">Жириновский </w:t>
            </w:r>
          </w:p>
        </w:tc>
        <w:tc>
          <w:tcPr>
            <w:tcW w:w="1070" w:type="dxa"/>
            <w:tcBorders>
              <w:top w:val="single" w:sz="4" w:space="0" w:color="auto"/>
              <w:left w:val="single" w:sz="4" w:space="0" w:color="auto"/>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1996</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-0.3</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-0.43</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-0.36</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-1.16</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-2</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-0.33</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Н</w:t>
            </w:r>
          </w:p>
        </w:tc>
        <w:tc>
          <w:tcPr>
            <w:tcW w:w="1331"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-2</w:t>
            </w:r>
          </w:p>
        </w:tc>
      </w:tr>
      <w:tr w:rsidR="000C615E">
        <w:tblPrEx>
          <w:tblCellMar>
            <w:top w:w="0" w:type="dxa"/>
            <w:bottom w:w="0" w:type="dxa"/>
          </w:tblCellMar>
        </w:tblPrEx>
        <w:trPr>
          <w:cantSplit/>
          <w:trHeight w:val="88"/>
        </w:trPr>
        <w:tc>
          <w:tcPr>
            <w:tcW w:w="1590" w:type="dxa"/>
            <w:vMerge/>
            <w:tcBorders>
              <w:top w:val="nil"/>
              <w:left w:val="single" w:sz="4" w:space="0" w:color="auto"/>
              <w:bottom w:val="single" w:sz="4" w:space="0" w:color="auto"/>
              <w:right w:val="single" w:sz="4" w:space="0" w:color="auto"/>
            </w:tcBorders>
          </w:tcPr>
          <w:p w:rsidR="000C615E" w:rsidRDefault="000C615E" w:rsidP="000C615E">
            <w:pPr>
              <w:spacing w:line="360" w:lineRule="auto"/>
              <w:jc w:val="right"/>
              <w:rPr>
                <w:snapToGrid w:val="0"/>
                <w:color w:val="000000"/>
                <w:sz w:val="18"/>
              </w:rPr>
            </w:pPr>
          </w:p>
        </w:tc>
        <w:tc>
          <w:tcPr>
            <w:tcW w:w="1070" w:type="dxa"/>
            <w:tcBorders>
              <w:top w:val="single" w:sz="4" w:space="0" w:color="auto"/>
              <w:left w:val="single" w:sz="4" w:space="0" w:color="auto"/>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2000</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-0.29</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-1</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-0.62</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-0.22</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-2</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Н</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Н</w:t>
            </w:r>
          </w:p>
        </w:tc>
        <w:tc>
          <w:tcPr>
            <w:tcW w:w="1331"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-1</w:t>
            </w:r>
          </w:p>
        </w:tc>
      </w:tr>
      <w:tr w:rsidR="000C615E">
        <w:tblPrEx>
          <w:tblCellMar>
            <w:top w:w="0" w:type="dxa"/>
            <w:bottom w:w="0" w:type="dxa"/>
          </w:tblCellMar>
        </w:tblPrEx>
        <w:trPr>
          <w:cantSplit/>
          <w:trHeight w:val="88"/>
        </w:trPr>
        <w:tc>
          <w:tcPr>
            <w:tcW w:w="1590" w:type="dxa"/>
            <w:tcBorders>
              <w:top w:val="single" w:sz="4" w:space="0" w:color="auto"/>
              <w:left w:val="single" w:sz="4" w:space="0" w:color="auto"/>
              <w:bottom w:val="single" w:sz="4" w:space="0" w:color="auto"/>
              <w:right w:val="single" w:sz="4" w:space="0" w:color="auto"/>
            </w:tcBorders>
          </w:tcPr>
          <w:p w:rsidR="000C615E" w:rsidRDefault="000C615E" w:rsidP="000C615E">
            <w:pPr>
              <w:spacing w:line="360" w:lineRule="auto"/>
              <w:rPr>
                <w:snapToGrid w:val="0"/>
                <w:color w:val="000000"/>
                <w:sz w:val="18"/>
              </w:rPr>
            </w:pPr>
            <w:r>
              <w:rPr>
                <w:snapToGrid w:val="0"/>
                <w:color w:val="000000"/>
                <w:sz w:val="18"/>
              </w:rPr>
              <w:t>Малышкин</w:t>
            </w:r>
          </w:p>
        </w:tc>
        <w:tc>
          <w:tcPr>
            <w:tcW w:w="1070" w:type="dxa"/>
            <w:tcBorders>
              <w:top w:val="single" w:sz="4" w:space="0" w:color="auto"/>
              <w:left w:val="single" w:sz="4" w:space="0" w:color="auto"/>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2004</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-0.8</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-0.24</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-0.77</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-2</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-1.55</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Н</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-1.5</w:t>
            </w:r>
          </w:p>
        </w:tc>
        <w:tc>
          <w:tcPr>
            <w:tcW w:w="1331"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w:t>
            </w:r>
          </w:p>
        </w:tc>
      </w:tr>
      <w:tr w:rsidR="000C615E">
        <w:tblPrEx>
          <w:tblCellMar>
            <w:top w:w="0" w:type="dxa"/>
            <w:bottom w:w="0" w:type="dxa"/>
          </w:tblCellMar>
        </w:tblPrEx>
        <w:trPr>
          <w:cantSplit/>
          <w:trHeight w:val="88"/>
        </w:trPr>
        <w:tc>
          <w:tcPr>
            <w:tcW w:w="14631" w:type="dxa"/>
            <w:gridSpan w:val="11"/>
            <w:tcBorders>
              <w:top w:val="single" w:sz="4" w:space="0" w:color="auto"/>
              <w:left w:val="single" w:sz="4" w:space="0" w:color="auto"/>
              <w:bottom w:val="single" w:sz="4" w:space="0" w:color="auto"/>
              <w:right w:val="single" w:sz="4" w:space="0" w:color="auto"/>
            </w:tcBorders>
          </w:tcPr>
          <w:p w:rsidR="000C615E" w:rsidRDefault="000C615E" w:rsidP="000C615E">
            <w:pPr>
              <w:spacing w:line="360" w:lineRule="auto"/>
              <w:jc w:val="center"/>
              <w:rPr>
                <w:snapToGrid w:val="0"/>
                <w:color w:val="000000"/>
                <w:sz w:val="18"/>
              </w:rPr>
            </w:pPr>
          </w:p>
        </w:tc>
      </w:tr>
      <w:tr w:rsidR="000C615E">
        <w:tblPrEx>
          <w:tblCellMar>
            <w:top w:w="0" w:type="dxa"/>
            <w:bottom w:w="0" w:type="dxa"/>
          </w:tblCellMar>
        </w:tblPrEx>
        <w:trPr>
          <w:cantSplit/>
          <w:trHeight w:val="88"/>
        </w:trPr>
        <w:tc>
          <w:tcPr>
            <w:tcW w:w="1590" w:type="dxa"/>
            <w:vMerge w:val="restart"/>
            <w:tcBorders>
              <w:top w:val="single" w:sz="4" w:space="0" w:color="auto"/>
              <w:left w:val="single" w:sz="4" w:space="0" w:color="auto"/>
              <w:bottom w:val="nil"/>
              <w:right w:val="single" w:sz="4" w:space="0" w:color="auto"/>
            </w:tcBorders>
          </w:tcPr>
          <w:p w:rsidR="000C615E" w:rsidRDefault="000C615E" w:rsidP="000C615E">
            <w:pPr>
              <w:spacing w:line="360" w:lineRule="auto"/>
              <w:rPr>
                <w:snapToGrid w:val="0"/>
                <w:color w:val="000000"/>
                <w:sz w:val="18"/>
              </w:rPr>
            </w:pPr>
            <w:r>
              <w:rPr>
                <w:snapToGrid w:val="0"/>
                <w:color w:val="000000"/>
                <w:sz w:val="18"/>
              </w:rPr>
              <w:t>«Яблоко»</w:t>
            </w:r>
          </w:p>
        </w:tc>
        <w:tc>
          <w:tcPr>
            <w:tcW w:w="1070" w:type="dxa"/>
            <w:tcBorders>
              <w:top w:val="single" w:sz="4" w:space="0" w:color="auto"/>
              <w:left w:val="single" w:sz="4" w:space="0" w:color="auto"/>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1995</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0.85</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0.36</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-0.07</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0.58</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2</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0.49</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2</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1.94</w:t>
            </w:r>
          </w:p>
        </w:tc>
        <w:tc>
          <w:tcPr>
            <w:tcW w:w="1331"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2</w:t>
            </w:r>
          </w:p>
        </w:tc>
      </w:tr>
      <w:tr w:rsidR="000C615E">
        <w:tblPrEx>
          <w:tblCellMar>
            <w:top w:w="0" w:type="dxa"/>
            <w:bottom w:w="0" w:type="dxa"/>
          </w:tblCellMar>
        </w:tblPrEx>
        <w:trPr>
          <w:cantSplit/>
          <w:trHeight w:val="88"/>
        </w:trPr>
        <w:tc>
          <w:tcPr>
            <w:tcW w:w="1590" w:type="dxa"/>
            <w:vMerge/>
            <w:tcBorders>
              <w:top w:val="nil"/>
              <w:left w:val="single" w:sz="4" w:space="0" w:color="auto"/>
              <w:bottom w:val="nil"/>
              <w:right w:val="single" w:sz="4" w:space="0" w:color="auto"/>
            </w:tcBorders>
          </w:tcPr>
          <w:p w:rsidR="000C615E" w:rsidRDefault="000C615E" w:rsidP="000C615E">
            <w:pPr>
              <w:spacing w:line="360" w:lineRule="auto"/>
              <w:jc w:val="right"/>
              <w:rPr>
                <w:snapToGrid w:val="0"/>
                <w:color w:val="000000"/>
                <w:sz w:val="18"/>
              </w:rPr>
            </w:pPr>
          </w:p>
        </w:tc>
        <w:tc>
          <w:tcPr>
            <w:tcW w:w="1070" w:type="dxa"/>
            <w:tcBorders>
              <w:top w:val="single" w:sz="4" w:space="0" w:color="auto"/>
              <w:left w:val="single" w:sz="4" w:space="0" w:color="auto"/>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1999</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0.53</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-0.04</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0.4</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2</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-0.4</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2</w:t>
            </w:r>
          </w:p>
        </w:tc>
        <w:tc>
          <w:tcPr>
            <w:tcW w:w="1331"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2</w:t>
            </w:r>
          </w:p>
        </w:tc>
      </w:tr>
      <w:tr w:rsidR="000C615E">
        <w:tblPrEx>
          <w:tblCellMar>
            <w:top w:w="0" w:type="dxa"/>
            <w:bottom w:w="0" w:type="dxa"/>
          </w:tblCellMar>
        </w:tblPrEx>
        <w:trPr>
          <w:cantSplit/>
          <w:trHeight w:val="88"/>
        </w:trPr>
        <w:tc>
          <w:tcPr>
            <w:tcW w:w="1590" w:type="dxa"/>
            <w:vMerge/>
            <w:tcBorders>
              <w:top w:val="nil"/>
              <w:left w:val="single" w:sz="4" w:space="0" w:color="auto"/>
              <w:bottom w:val="single" w:sz="4" w:space="0" w:color="auto"/>
              <w:right w:val="single" w:sz="4" w:space="0" w:color="auto"/>
            </w:tcBorders>
          </w:tcPr>
          <w:p w:rsidR="000C615E" w:rsidRDefault="000C615E" w:rsidP="000C615E">
            <w:pPr>
              <w:spacing w:line="360" w:lineRule="auto"/>
              <w:jc w:val="right"/>
              <w:rPr>
                <w:snapToGrid w:val="0"/>
                <w:color w:val="000000"/>
                <w:sz w:val="18"/>
              </w:rPr>
            </w:pPr>
          </w:p>
        </w:tc>
        <w:tc>
          <w:tcPr>
            <w:tcW w:w="1070" w:type="dxa"/>
            <w:tcBorders>
              <w:top w:val="single" w:sz="4" w:space="0" w:color="auto"/>
              <w:left w:val="single" w:sz="4" w:space="0" w:color="auto"/>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2003</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0.84</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-0.36</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Н</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Н</w:t>
            </w:r>
          </w:p>
        </w:tc>
        <w:tc>
          <w:tcPr>
            <w:tcW w:w="1331"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2</w:t>
            </w:r>
          </w:p>
        </w:tc>
      </w:tr>
      <w:tr w:rsidR="000C615E">
        <w:tblPrEx>
          <w:tblCellMar>
            <w:top w:w="0" w:type="dxa"/>
            <w:bottom w:w="0" w:type="dxa"/>
          </w:tblCellMar>
        </w:tblPrEx>
        <w:trPr>
          <w:cantSplit/>
          <w:trHeight w:val="88"/>
        </w:trPr>
        <w:tc>
          <w:tcPr>
            <w:tcW w:w="1590" w:type="dxa"/>
            <w:vMerge w:val="restart"/>
            <w:tcBorders>
              <w:top w:val="single" w:sz="4" w:space="0" w:color="auto"/>
              <w:left w:val="single" w:sz="4" w:space="0" w:color="auto"/>
              <w:bottom w:val="nil"/>
              <w:right w:val="single" w:sz="4" w:space="0" w:color="auto"/>
            </w:tcBorders>
          </w:tcPr>
          <w:p w:rsidR="000C615E" w:rsidRDefault="000C615E" w:rsidP="000C615E">
            <w:pPr>
              <w:spacing w:line="360" w:lineRule="auto"/>
              <w:rPr>
                <w:snapToGrid w:val="0"/>
                <w:color w:val="000000"/>
                <w:sz w:val="18"/>
              </w:rPr>
            </w:pPr>
            <w:r>
              <w:rPr>
                <w:snapToGrid w:val="0"/>
                <w:color w:val="000000"/>
                <w:sz w:val="18"/>
              </w:rPr>
              <w:t>Явлинский</w:t>
            </w:r>
          </w:p>
        </w:tc>
        <w:tc>
          <w:tcPr>
            <w:tcW w:w="1070" w:type="dxa"/>
            <w:tcBorders>
              <w:top w:val="single" w:sz="4" w:space="0" w:color="auto"/>
              <w:left w:val="single" w:sz="4" w:space="0" w:color="auto"/>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1996</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0.8</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-0.76</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0.2</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0.2</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2</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Н</w:t>
            </w:r>
          </w:p>
        </w:tc>
        <w:tc>
          <w:tcPr>
            <w:tcW w:w="1331"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w:t>
            </w:r>
          </w:p>
        </w:tc>
      </w:tr>
      <w:tr w:rsidR="000C615E">
        <w:tblPrEx>
          <w:tblCellMar>
            <w:top w:w="0" w:type="dxa"/>
            <w:bottom w:w="0" w:type="dxa"/>
          </w:tblCellMar>
        </w:tblPrEx>
        <w:trPr>
          <w:cantSplit/>
          <w:trHeight w:val="88"/>
        </w:trPr>
        <w:tc>
          <w:tcPr>
            <w:tcW w:w="1590" w:type="dxa"/>
            <w:vMerge/>
            <w:tcBorders>
              <w:top w:val="nil"/>
              <w:left w:val="single" w:sz="4" w:space="0" w:color="auto"/>
              <w:bottom w:val="single" w:sz="4" w:space="0" w:color="auto"/>
              <w:right w:val="single" w:sz="4" w:space="0" w:color="auto"/>
            </w:tcBorders>
          </w:tcPr>
          <w:p w:rsidR="000C615E" w:rsidRDefault="000C615E" w:rsidP="000C615E">
            <w:pPr>
              <w:spacing w:line="360" w:lineRule="auto"/>
              <w:jc w:val="right"/>
              <w:rPr>
                <w:snapToGrid w:val="0"/>
                <w:color w:val="000000"/>
                <w:sz w:val="18"/>
              </w:rPr>
            </w:pPr>
          </w:p>
        </w:tc>
        <w:tc>
          <w:tcPr>
            <w:tcW w:w="1070" w:type="dxa"/>
            <w:tcBorders>
              <w:top w:val="single" w:sz="4" w:space="0" w:color="auto"/>
              <w:left w:val="single" w:sz="4" w:space="0" w:color="auto"/>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2000</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0.74</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-0.5</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0.1</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0.57</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-0.78</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Н</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Н</w:t>
            </w:r>
          </w:p>
        </w:tc>
        <w:tc>
          <w:tcPr>
            <w:tcW w:w="1331"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w:t>
            </w:r>
          </w:p>
        </w:tc>
      </w:tr>
      <w:tr w:rsidR="000C615E">
        <w:tblPrEx>
          <w:tblCellMar>
            <w:top w:w="0" w:type="dxa"/>
            <w:bottom w:w="0" w:type="dxa"/>
          </w:tblCellMar>
        </w:tblPrEx>
        <w:trPr>
          <w:cantSplit/>
          <w:trHeight w:val="88"/>
        </w:trPr>
        <w:tc>
          <w:tcPr>
            <w:tcW w:w="14631" w:type="dxa"/>
            <w:gridSpan w:val="11"/>
            <w:tcBorders>
              <w:top w:val="single" w:sz="4" w:space="0" w:color="auto"/>
              <w:left w:val="single" w:sz="4" w:space="0" w:color="auto"/>
              <w:bottom w:val="single" w:sz="4" w:space="0" w:color="auto"/>
              <w:right w:val="single" w:sz="4" w:space="0" w:color="auto"/>
            </w:tcBorders>
          </w:tcPr>
          <w:p w:rsidR="000C615E" w:rsidRDefault="000C615E" w:rsidP="000C615E">
            <w:pPr>
              <w:spacing w:line="360" w:lineRule="auto"/>
              <w:jc w:val="center"/>
              <w:rPr>
                <w:snapToGrid w:val="0"/>
                <w:color w:val="000000"/>
                <w:sz w:val="18"/>
              </w:rPr>
            </w:pPr>
          </w:p>
        </w:tc>
      </w:tr>
      <w:tr w:rsidR="000C615E">
        <w:tblPrEx>
          <w:tblCellMar>
            <w:top w:w="0" w:type="dxa"/>
            <w:bottom w:w="0" w:type="dxa"/>
          </w:tblCellMar>
        </w:tblPrEx>
        <w:trPr>
          <w:cantSplit/>
          <w:trHeight w:val="88"/>
        </w:trPr>
        <w:tc>
          <w:tcPr>
            <w:tcW w:w="1590" w:type="dxa"/>
            <w:vMerge w:val="restart"/>
            <w:tcBorders>
              <w:top w:val="single" w:sz="4" w:space="0" w:color="auto"/>
              <w:left w:val="single" w:sz="4" w:space="0" w:color="auto"/>
              <w:bottom w:val="nil"/>
              <w:right w:val="single" w:sz="4" w:space="0" w:color="auto"/>
            </w:tcBorders>
          </w:tcPr>
          <w:p w:rsidR="000C615E" w:rsidRDefault="000C615E" w:rsidP="000C615E">
            <w:pPr>
              <w:spacing w:line="360" w:lineRule="auto"/>
              <w:rPr>
                <w:snapToGrid w:val="0"/>
                <w:color w:val="000000"/>
                <w:sz w:val="18"/>
              </w:rPr>
            </w:pPr>
            <w:r>
              <w:rPr>
                <w:snapToGrid w:val="0"/>
                <w:color w:val="000000"/>
                <w:sz w:val="18"/>
              </w:rPr>
              <w:t>СПС</w:t>
            </w:r>
          </w:p>
        </w:tc>
        <w:tc>
          <w:tcPr>
            <w:tcW w:w="1070" w:type="dxa"/>
            <w:tcBorders>
              <w:top w:val="single" w:sz="4" w:space="0" w:color="auto"/>
              <w:left w:val="single" w:sz="4" w:space="0" w:color="auto"/>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1999</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1.16</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1.29</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1"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r>
      <w:tr w:rsidR="000C615E">
        <w:tblPrEx>
          <w:tblCellMar>
            <w:top w:w="0" w:type="dxa"/>
            <w:bottom w:w="0" w:type="dxa"/>
          </w:tblCellMar>
        </w:tblPrEx>
        <w:trPr>
          <w:cantSplit/>
          <w:trHeight w:val="88"/>
        </w:trPr>
        <w:tc>
          <w:tcPr>
            <w:tcW w:w="1590" w:type="dxa"/>
            <w:vMerge/>
            <w:tcBorders>
              <w:top w:val="nil"/>
              <w:left w:val="single" w:sz="4" w:space="0" w:color="auto"/>
              <w:bottom w:val="single" w:sz="4" w:space="0" w:color="auto"/>
              <w:right w:val="single" w:sz="4" w:space="0" w:color="auto"/>
            </w:tcBorders>
          </w:tcPr>
          <w:p w:rsidR="000C615E" w:rsidRDefault="000C615E" w:rsidP="000C615E">
            <w:pPr>
              <w:spacing w:line="360" w:lineRule="auto"/>
              <w:jc w:val="right"/>
              <w:rPr>
                <w:snapToGrid w:val="0"/>
                <w:color w:val="000000"/>
                <w:sz w:val="18"/>
              </w:rPr>
            </w:pPr>
          </w:p>
        </w:tc>
        <w:tc>
          <w:tcPr>
            <w:tcW w:w="1070" w:type="dxa"/>
            <w:tcBorders>
              <w:top w:val="single" w:sz="4" w:space="0" w:color="auto"/>
              <w:left w:val="single" w:sz="4" w:space="0" w:color="auto"/>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2003</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0.61</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0.73</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1"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r>
      <w:tr w:rsidR="000C615E">
        <w:tblPrEx>
          <w:tblCellMar>
            <w:top w:w="0" w:type="dxa"/>
            <w:bottom w:w="0" w:type="dxa"/>
          </w:tblCellMar>
        </w:tblPrEx>
        <w:trPr>
          <w:cantSplit/>
          <w:trHeight w:val="88"/>
        </w:trPr>
        <w:tc>
          <w:tcPr>
            <w:tcW w:w="1590" w:type="dxa"/>
            <w:tcBorders>
              <w:top w:val="single" w:sz="4" w:space="0" w:color="auto"/>
              <w:left w:val="single" w:sz="4" w:space="0" w:color="auto"/>
              <w:bottom w:val="single" w:sz="4" w:space="0" w:color="auto"/>
              <w:right w:val="single" w:sz="4" w:space="0" w:color="auto"/>
            </w:tcBorders>
          </w:tcPr>
          <w:p w:rsidR="000C615E" w:rsidRDefault="000C615E" w:rsidP="000C615E">
            <w:pPr>
              <w:spacing w:line="360" w:lineRule="auto"/>
              <w:rPr>
                <w:snapToGrid w:val="0"/>
                <w:color w:val="000000"/>
                <w:sz w:val="18"/>
              </w:rPr>
            </w:pPr>
            <w:r>
              <w:rPr>
                <w:snapToGrid w:val="0"/>
                <w:color w:val="000000"/>
                <w:sz w:val="18"/>
              </w:rPr>
              <w:t>Хакамада</w:t>
            </w:r>
          </w:p>
        </w:tc>
        <w:tc>
          <w:tcPr>
            <w:tcW w:w="1070" w:type="dxa"/>
            <w:tcBorders>
              <w:top w:val="single" w:sz="4" w:space="0" w:color="auto"/>
              <w:left w:val="single" w:sz="4" w:space="0" w:color="auto"/>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2004</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0.71</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1"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r>
      <w:tr w:rsidR="000C615E">
        <w:tblPrEx>
          <w:tblCellMar>
            <w:top w:w="0" w:type="dxa"/>
            <w:bottom w:w="0" w:type="dxa"/>
          </w:tblCellMar>
        </w:tblPrEx>
        <w:trPr>
          <w:cantSplit/>
          <w:trHeight w:val="88"/>
        </w:trPr>
        <w:tc>
          <w:tcPr>
            <w:tcW w:w="14631" w:type="dxa"/>
            <w:gridSpan w:val="11"/>
            <w:tcBorders>
              <w:top w:val="single" w:sz="4" w:space="0" w:color="auto"/>
              <w:left w:val="single" w:sz="4" w:space="0" w:color="auto"/>
              <w:bottom w:val="single" w:sz="4" w:space="0" w:color="auto"/>
              <w:right w:val="single" w:sz="4" w:space="0" w:color="auto"/>
            </w:tcBorders>
          </w:tcPr>
          <w:p w:rsidR="000C615E" w:rsidRDefault="000C615E" w:rsidP="000C615E">
            <w:pPr>
              <w:spacing w:line="360" w:lineRule="auto"/>
              <w:jc w:val="center"/>
              <w:rPr>
                <w:snapToGrid w:val="0"/>
                <w:color w:val="000000"/>
                <w:sz w:val="18"/>
              </w:rPr>
            </w:pPr>
          </w:p>
        </w:tc>
      </w:tr>
      <w:tr w:rsidR="000C615E">
        <w:tblPrEx>
          <w:tblCellMar>
            <w:top w:w="0" w:type="dxa"/>
            <w:bottom w:w="0" w:type="dxa"/>
          </w:tblCellMar>
        </w:tblPrEx>
        <w:trPr>
          <w:cantSplit/>
          <w:trHeight w:val="88"/>
        </w:trPr>
        <w:tc>
          <w:tcPr>
            <w:tcW w:w="1590" w:type="dxa"/>
            <w:vMerge w:val="restart"/>
            <w:tcBorders>
              <w:top w:val="single" w:sz="4" w:space="0" w:color="auto"/>
              <w:left w:val="single" w:sz="4" w:space="0" w:color="auto"/>
              <w:bottom w:val="nil"/>
              <w:right w:val="single" w:sz="4" w:space="0" w:color="auto"/>
            </w:tcBorders>
          </w:tcPr>
          <w:p w:rsidR="000C615E" w:rsidRDefault="000C615E" w:rsidP="000C615E">
            <w:pPr>
              <w:spacing w:line="360" w:lineRule="auto"/>
              <w:rPr>
                <w:snapToGrid w:val="0"/>
                <w:color w:val="000000"/>
                <w:sz w:val="18"/>
              </w:rPr>
            </w:pPr>
            <w:r>
              <w:rPr>
                <w:snapToGrid w:val="0"/>
                <w:color w:val="000000"/>
                <w:sz w:val="18"/>
              </w:rPr>
              <w:t>«Единство»/</w:t>
            </w:r>
            <w:r w:rsidRPr="00DD1FB1">
              <w:rPr>
                <w:snapToGrid w:val="0"/>
                <w:color w:val="000000"/>
                <w:sz w:val="18"/>
              </w:rPr>
              <w:t>ЕР</w:t>
            </w:r>
          </w:p>
        </w:tc>
        <w:tc>
          <w:tcPr>
            <w:tcW w:w="1070" w:type="dxa"/>
            <w:tcBorders>
              <w:top w:val="single" w:sz="4" w:space="0" w:color="auto"/>
              <w:left w:val="single" w:sz="4" w:space="0" w:color="auto"/>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1999</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0.63</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-0.08</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1"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r>
      <w:tr w:rsidR="000C615E">
        <w:tblPrEx>
          <w:tblCellMar>
            <w:top w:w="0" w:type="dxa"/>
            <w:bottom w:w="0" w:type="dxa"/>
          </w:tblCellMar>
        </w:tblPrEx>
        <w:trPr>
          <w:cantSplit/>
          <w:trHeight w:val="88"/>
        </w:trPr>
        <w:tc>
          <w:tcPr>
            <w:tcW w:w="1590" w:type="dxa"/>
            <w:vMerge/>
            <w:tcBorders>
              <w:top w:val="nil"/>
              <w:left w:val="single" w:sz="4" w:space="0" w:color="auto"/>
              <w:bottom w:val="single" w:sz="4" w:space="0" w:color="auto"/>
              <w:right w:val="single" w:sz="4" w:space="0" w:color="auto"/>
            </w:tcBorders>
          </w:tcPr>
          <w:p w:rsidR="000C615E" w:rsidRDefault="000C615E" w:rsidP="000C615E">
            <w:pPr>
              <w:spacing w:line="360" w:lineRule="auto"/>
              <w:jc w:val="right"/>
              <w:rPr>
                <w:snapToGrid w:val="0"/>
                <w:color w:val="000000"/>
                <w:sz w:val="18"/>
              </w:rPr>
            </w:pPr>
          </w:p>
        </w:tc>
        <w:tc>
          <w:tcPr>
            <w:tcW w:w="1070" w:type="dxa"/>
            <w:tcBorders>
              <w:top w:val="single" w:sz="4" w:space="0" w:color="auto"/>
              <w:left w:val="single" w:sz="4" w:space="0" w:color="auto"/>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2003</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-0.11</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0.02</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1"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r>
      <w:tr w:rsidR="000C615E">
        <w:tblPrEx>
          <w:tblCellMar>
            <w:top w:w="0" w:type="dxa"/>
            <w:bottom w:w="0" w:type="dxa"/>
          </w:tblCellMar>
        </w:tblPrEx>
        <w:trPr>
          <w:cantSplit/>
          <w:trHeight w:val="88"/>
        </w:trPr>
        <w:tc>
          <w:tcPr>
            <w:tcW w:w="1590" w:type="dxa"/>
            <w:vMerge w:val="restart"/>
            <w:tcBorders>
              <w:top w:val="single" w:sz="4" w:space="0" w:color="auto"/>
              <w:left w:val="single" w:sz="4" w:space="0" w:color="auto"/>
              <w:bottom w:val="nil"/>
              <w:right w:val="single" w:sz="4" w:space="0" w:color="auto"/>
            </w:tcBorders>
          </w:tcPr>
          <w:p w:rsidR="000C615E" w:rsidRDefault="000C615E" w:rsidP="000C615E">
            <w:pPr>
              <w:spacing w:line="360" w:lineRule="auto"/>
              <w:rPr>
                <w:snapToGrid w:val="0"/>
                <w:color w:val="000000"/>
                <w:sz w:val="18"/>
              </w:rPr>
            </w:pPr>
            <w:r>
              <w:rPr>
                <w:snapToGrid w:val="0"/>
                <w:color w:val="000000"/>
                <w:sz w:val="18"/>
              </w:rPr>
              <w:t>Путин</w:t>
            </w:r>
          </w:p>
        </w:tc>
        <w:tc>
          <w:tcPr>
            <w:tcW w:w="1070" w:type="dxa"/>
            <w:tcBorders>
              <w:top w:val="single" w:sz="4" w:space="0" w:color="auto"/>
              <w:left w:val="single" w:sz="4" w:space="0" w:color="auto"/>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2000</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0.02</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1"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r>
      <w:tr w:rsidR="000C615E">
        <w:tblPrEx>
          <w:tblCellMar>
            <w:top w:w="0" w:type="dxa"/>
            <w:bottom w:w="0" w:type="dxa"/>
          </w:tblCellMar>
        </w:tblPrEx>
        <w:trPr>
          <w:cantSplit/>
          <w:trHeight w:val="88"/>
        </w:trPr>
        <w:tc>
          <w:tcPr>
            <w:tcW w:w="1590" w:type="dxa"/>
            <w:vMerge/>
            <w:tcBorders>
              <w:top w:val="nil"/>
              <w:left w:val="single" w:sz="4" w:space="0" w:color="auto"/>
              <w:bottom w:val="single" w:sz="4" w:space="0" w:color="auto"/>
              <w:right w:val="single" w:sz="4" w:space="0" w:color="auto"/>
            </w:tcBorders>
          </w:tcPr>
          <w:p w:rsidR="000C615E" w:rsidRDefault="000C615E" w:rsidP="000C615E">
            <w:pPr>
              <w:spacing w:line="360" w:lineRule="auto"/>
              <w:jc w:val="right"/>
              <w:rPr>
                <w:snapToGrid w:val="0"/>
                <w:color w:val="000000"/>
                <w:sz w:val="18"/>
              </w:rPr>
            </w:pPr>
          </w:p>
        </w:tc>
        <w:tc>
          <w:tcPr>
            <w:tcW w:w="1070" w:type="dxa"/>
            <w:tcBorders>
              <w:top w:val="single" w:sz="4" w:space="0" w:color="auto"/>
              <w:left w:val="single" w:sz="4" w:space="0" w:color="auto"/>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2004</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0.84</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0"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c>
          <w:tcPr>
            <w:tcW w:w="1331" w:type="dxa"/>
            <w:tcBorders>
              <w:top w:val="single" w:sz="4" w:space="0" w:color="auto"/>
              <w:left w:val="nil"/>
              <w:bottom w:val="single" w:sz="4" w:space="0" w:color="auto"/>
              <w:right w:val="single" w:sz="4" w:space="0" w:color="auto"/>
            </w:tcBorders>
          </w:tcPr>
          <w:p w:rsidR="000C615E" w:rsidRDefault="000C615E" w:rsidP="000C615E">
            <w:pPr>
              <w:spacing w:line="360" w:lineRule="auto"/>
              <w:jc w:val="center"/>
              <w:rPr>
                <w:snapToGrid w:val="0"/>
                <w:color w:val="000000"/>
                <w:sz w:val="18"/>
              </w:rPr>
            </w:pPr>
            <w:r>
              <w:rPr>
                <w:snapToGrid w:val="0"/>
                <w:color w:val="000000"/>
                <w:sz w:val="18"/>
              </w:rPr>
              <w:t>—</w:t>
            </w:r>
          </w:p>
        </w:tc>
      </w:tr>
    </w:tbl>
    <w:p w:rsidR="000C615E" w:rsidRDefault="000C615E" w:rsidP="000C615E">
      <w:pPr>
        <w:spacing w:line="360" w:lineRule="auto"/>
        <w:ind w:left="-1418" w:firstLine="567"/>
        <w:jc w:val="both"/>
        <w:rPr>
          <w:sz w:val="24"/>
        </w:rPr>
      </w:pPr>
    </w:p>
    <w:p w:rsidR="009B3B8A" w:rsidRDefault="009B3B8A"/>
    <w:sectPr w:rsidR="009B3B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122" w:rsidRDefault="00EC4122">
      <w:r>
        <w:separator/>
      </w:r>
    </w:p>
  </w:endnote>
  <w:endnote w:type="continuationSeparator" w:id="0">
    <w:p w:rsidR="00EC4122" w:rsidRDefault="00EC4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122" w:rsidRDefault="00EC4122">
      <w:r>
        <w:separator/>
      </w:r>
    </w:p>
  </w:footnote>
  <w:footnote w:type="continuationSeparator" w:id="0">
    <w:p w:rsidR="00EC4122" w:rsidRDefault="00EC4122">
      <w:r>
        <w:continuationSeparator/>
      </w:r>
    </w:p>
  </w:footnote>
  <w:footnote w:id="1">
    <w:p w:rsidR="000C615E" w:rsidRPr="00F7297C" w:rsidRDefault="000C615E" w:rsidP="000C615E">
      <w:pPr>
        <w:pStyle w:val="a6"/>
      </w:pPr>
      <w:r w:rsidRPr="001F32C0">
        <w:rPr>
          <w:rStyle w:val="a4"/>
        </w:rPr>
        <w:footnoteRef/>
      </w:r>
      <w:r>
        <w:t xml:space="preserve"> С</w:t>
      </w:r>
      <w:r w:rsidRPr="00F7297C">
        <w:t>м.: http://www.essex.ac.uk/ecpr; http://home.scw.vu.nl/~pennings/ECPR.htm</w:t>
      </w:r>
      <w:r>
        <w:t>.</w:t>
      </w:r>
    </w:p>
  </w:footnote>
  <w:footnote w:id="2">
    <w:p w:rsidR="000C615E" w:rsidRPr="00313481" w:rsidRDefault="000C615E" w:rsidP="000C615E">
      <w:pPr>
        <w:jc w:val="both"/>
      </w:pPr>
      <w:r w:rsidRPr="001F32C0">
        <w:rPr>
          <w:rStyle w:val="a4"/>
        </w:rPr>
        <w:footnoteRef/>
      </w:r>
      <w:r w:rsidRPr="00313481">
        <w:t xml:space="preserve"> После думских выборов 2003 года трудно сказать, будет ли данная партийная семья на следующих выборах представлена именно этими двумя партиями, поскольку судьба либеральных партий в России пока выглядит неопределенной. Подробнее см. гл</w:t>
      </w:r>
      <w:r>
        <w:t>.</w:t>
      </w:r>
      <w:r w:rsidRPr="00313481">
        <w:t xml:space="preserve"> 3 настояще</w:t>
      </w:r>
      <w:r>
        <w:t>го</w:t>
      </w:r>
      <w:r w:rsidRPr="00313481">
        <w:t xml:space="preserve"> издани</w:t>
      </w:r>
      <w:r>
        <w:t>я</w:t>
      </w:r>
      <w:r w:rsidRPr="00313481">
        <w:t>.</w:t>
      </w:r>
    </w:p>
  </w:footnote>
  <w:footnote w:id="3">
    <w:p w:rsidR="000C615E" w:rsidRPr="00313481" w:rsidRDefault="000C615E" w:rsidP="000C615E">
      <w:pPr>
        <w:jc w:val="both"/>
      </w:pPr>
      <w:r w:rsidRPr="001F32C0">
        <w:rPr>
          <w:rStyle w:val="a4"/>
        </w:rPr>
        <w:footnoteRef/>
      </w:r>
      <w:r w:rsidRPr="00313481">
        <w:t xml:space="preserve"> На выборах 1999 года ЛДПР выступала под названием «Блок Жириновского».</w:t>
      </w:r>
    </w:p>
  </w:footnote>
  <w:footnote w:id="4">
    <w:p w:rsidR="000C615E" w:rsidRPr="00313481" w:rsidRDefault="000C615E" w:rsidP="000C615E">
      <w:pPr>
        <w:jc w:val="both"/>
      </w:pPr>
      <w:r w:rsidRPr="001F32C0">
        <w:rPr>
          <w:rStyle w:val="a4"/>
        </w:rPr>
        <w:footnoteRef/>
      </w:r>
      <w:r w:rsidRPr="00313481">
        <w:t xml:space="preserve"> Так, представляется полезным дополнить проведенное нами количественное исследование качественным исследованием программных документов, что позволит выявить те аспекты, которые отличают, например, программные стратегии российских коммунистов от коммунистов других (в том числе постсоветских) стран. Однако эта задача выходит за рамки настоящей работы.</w:t>
      </w:r>
    </w:p>
  </w:footnote>
  <w:footnote w:id="5">
    <w:p w:rsidR="000C615E" w:rsidRPr="00313481" w:rsidRDefault="000C615E" w:rsidP="000C615E">
      <w:pPr>
        <w:jc w:val="both"/>
      </w:pPr>
      <w:r w:rsidRPr="001F32C0">
        <w:rPr>
          <w:rStyle w:val="a4"/>
        </w:rPr>
        <w:footnoteRef/>
      </w:r>
      <w:r w:rsidRPr="00313481">
        <w:t xml:space="preserve"> В работе подсчитывались предложения программ, например, в экономической сфере, но среди них отдельно выделялись неопределенные предложения в данной области. Таким образом, наше описание выглядит следующим образом: Путин в 2004 году экономической сфере посвятил 12</w:t>
      </w:r>
      <w:r>
        <w:t>.8</w:t>
      </w:r>
      <w:r w:rsidRPr="00313481">
        <w:t> % своей предвыборной программы, из них 8</w:t>
      </w:r>
      <w:r>
        <w:t>.</w:t>
      </w:r>
      <w:r w:rsidRPr="00313481">
        <w:t>2 % — неопределенные.</w:t>
      </w:r>
    </w:p>
  </w:footnote>
  <w:footnote w:id="6">
    <w:p w:rsidR="000C615E" w:rsidRPr="00313481" w:rsidRDefault="000C615E" w:rsidP="000C615E">
      <w:pPr>
        <w:jc w:val="both"/>
      </w:pPr>
      <w:r w:rsidRPr="001F32C0">
        <w:rPr>
          <w:rStyle w:val="a4"/>
        </w:rPr>
        <w:footnoteRef/>
      </w:r>
      <w:r w:rsidRPr="00313481">
        <w:t xml:space="preserve"> Предложения справа здесь: социальное страхование и рынок платных услуг в сфере образования, здравоохранения, негосударственные пенсионные, медицинские фонды, конкурсное финансирование научных проектов, а не учреждений и т. п.</w:t>
      </w:r>
    </w:p>
  </w:footnote>
  <w:footnote w:id="7">
    <w:p w:rsidR="000C615E" w:rsidRPr="00313481" w:rsidRDefault="000C615E" w:rsidP="000C615E">
      <w:pPr>
        <w:jc w:val="both"/>
      </w:pPr>
      <w:r w:rsidRPr="001F32C0">
        <w:rPr>
          <w:rStyle w:val="a4"/>
        </w:rPr>
        <w:footnoteRef/>
      </w:r>
      <w:r w:rsidRPr="00313481">
        <w:t xml:space="preserve"> Весьма вероятен иной сценарий артикуляции ценностей патриотизма. Поскольку президент все чаще обращается в своих речах к категориям «сильная Россия», «политический порядок», может оказаться, что все партии на следующих выборах не обойдут эту проблему и будут лишь отображать или усиливать эти позиции.</w:t>
      </w:r>
    </w:p>
  </w:footnote>
  <w:footnote w:id="8">
    <w:p w:rsidR="000C615E" w:rsidRPr="00313481" w:rsidRDefault="000C615E" w:rsidP="000C615E">
      <w:pPr>
        <w:jc w:val="both"/>
      </w:pPr>
      <w:r w:rsidRPr="001F32C0">
        <w:rPr>
          <w:rStyle w:val="a4"/>
        </w:rPr>
        <w:footnoteRef/>
      </w:r>
      <w:r w:rsidRPr="00313481">
        <w:t xml:space="preserve"> В отличие, например, от выборов президента в США, где идеологически партии и соответственно президенты близки (по крайней мере, по классическим материалистическим проблемам, в терминологии Р. Инглхарта) и кандидаты противопоставляют свои позиции по отдельным менее глобальным проблемам, как</w:t>
      </w:r>
      <w:r>
        <w:t>-</w:t>
      </w:r>
      <w:r w:rsidRPr="00313481">
        <w:t>то</w:t>
      </w:r>
      <w:r>
        <w:t>:</w:t>
      </w:r>
      <w:r w:rsidRPr="00313481">
        <w:t xml:space="preserve"> проблема разрешения/ запрещения абортов или вопрос о способах борьбы с международным терроризмом и закрытии границ.</w:t>
      </w:r>
    </w:p>
  </w:footnote>
  <w:footnote w:id="9">
    <w:p w:rsidR="000C615E" w:rsidRPr="00313481" w:rsidRDefault="000C615E" w:rsidP="000C615E">
      <w:pPr>
        <w:jc w:val="both"/>
      </w:pPr>
      <w:r w:rsidRPr="001F32C0">
        <w:rPr>
          <w:rStyle w:val="a4"/>
        </w:rPr>
        <w:footnoteRef/>
      </w:r>
      <w:r w:rsidRPr="00313481">
        <w:t xml:space="preserve"> Было бы интересно в целях проверки данной гипотезы провести сравнительное исследование проблемной риторики в государствах со сходным институциональным дизайном.</w:t>
      </w:r>
    </w:p>
  </w:footnote>
  <w:footnote w:id="10">
    <w:p w:rsidR="000C615E" w:rsidRPr="00313481" w:rsidRDefault="000C615E" w:rsidP="000C615E">
      <w:pPr>
        <w:jc w:val="both"/>
      </w:pPr>
      <w:r w:rsidRPr="001F32C0">
        <w:rPr>
          <w:rStyle w:val="a4"/>
        </w:rPr>
        <w:footnoteRef/>
      </w:r>
      <w:r w:rsidRPr="00313481">
        <w:t xml:space="preserve"> Партии на думских выборах значительно меньше внимания уделяют характеристикам ныне проводимых реформ.</w:t>
      </w:r>
    </w:p>
  </w:footnote>
  <w:footnote w:id="11">
    <w:p w:rsidR="000C615E" w:rsidRPr="00313481" w:rsidRDefault="000C615E" w:rsidP="000C615E">
      <w:pPr>
        <w:pStyle w:val="a6"/>
        <w:jc w:val="both"/>
      </w:pPr>
      <w:r w:rsidRPr="001F32C0">
        <w:rPr>
          <w:rStyle w:val="a4"/>
        </w:rPr>
        <w:footnoteRef/>
      </w:r>
      <w:r w:rsidRPr="00313481">
        <w:t xml:space="preserve"> См. гл</w:t>
      </w:r>
      <w:r>
        <w:t>.</w:t>
      </w:r>
      <w:r w:rsidRPr="00313481">
        <w:t xml:space="preserve"> 3 настояще</w:t>
      </w:r>
      <w:r>
        <w:t>го</w:t>
      </w:r>
      <w:r w:rsidRPr="00313481">
        <w:t xml:space="preserve"> издани</w:t>
      </w:r>
      <w:r>
        <w:t>я</w:t>
      </w:r>
      <w:r w:rsidRPr="00313481">
        <w:t>.</w:t>
      </w:r>
    </w:p>
  </w:footnote>
  <w:footnote w:id="12">
    <w:p w:rsidR="000C615E" w:rsidRPr="00313481" w:rsidRDefault="000C615E" w:rsidP="000C615E">
      <w:pPr>
        <w:pStyle w:val="a6"/>
        <w:jc w:val="both"/>
      </w:pPr>
      <w:r w:rsidRPr="001F32C0">
        <w:rPr>
          <w:rStyle w:val="a4"/>
        </w:rPr>
        <w:footnoteRef/>
      </w:r>
      <w:r w:rsidRPr="00313481">
        <w:t xml:space="preserve"> Показательным выглядит и смещение «Яблока» в сторону этой ниши (по социальным проблемам).</w:t>
      </w:r>
    </w:p>
  </w:footnote>
  <w:footnote w:id="13">
    <w:p w:rsidR="000C615E" w:rsidRDefault="000C615E" w:rsidP="000C615E">
      <w:pPr>
        <w:pStyle w:val="a6"/>
      </w:pPr>
      <w:r w:rsidRPr="001F32C0">
        <w:rPr>
          <w:rStyle w:val="a4"/>
        </w:rPr>
        <w:t>*</w:t>
      </w:r>
      <w:r>
        <w:t xml:space="preserve"> </w:t>
      </w:r>
      <w:r w:rsidRPr="00313481">
        <w:t>Здесь и далее, данные в таблице представляют долю предложений, посвященных той или иной проблеме, в % от количества всех предложений в тексте.</w:t>
      </w:r>
    </w:p>
  </w:footnote>
  <w:footnote w:id="14">
    <w:p w:rsidR="000C615E" w:rsidRDefault="000C615E" w:rsidP="000C615E">
      <w:pPr>
        <w:pStyle w:val="a6"/>
      </w:pPr>
      <w:r w:rsidRPr="001F32C0">
        <w:rPr>
          <w:rStyle w:val="a4"/>
        </w:rPr>
        <w:t>**</w:t>
      </w:r>
      <w:r>
        <w:t xml:space="preserve"> </w:t>
      </w:r>
      <w:r w:rsidRPr="00313481">
        <w:t>ИО — стратегия «инкумбент — оппонент». ИО (сделано) — доля предложений в категории ИО, посвященных отчету о своей работе.</w:t>
      </w:r>
    </w:p>
  </w:footnote>
  <w:footnote w:id="15">
    <w:p w:rsidR="000C615E" w:rsidRDefault="000C615E" w:rsidP="000C615E">
      <w:pPr>
        <w:pStyle w:val="a6"/>
      </w:pPr>
      <w:r w:rsidRPr="001F32C0">
        <w:rPr>
          <w:rStyle w:val="a4"/>
        </w:rPr>
        <w:t>***</w:t>
      </w:r>
      <w:r>
        <w:t xml:space="preserve"> </w:t>
      </w:r>
      <w:r w:rsidRPr="00313481">
        <w:t>МО — международные отношения. Категория включает также представленную отдельно категорию «проблемы СНГ».</w:t>
      </w:r>
    </w:p>
  </w:footnote>
  <w:footnote w:id="16">
    <w:p w:rsidR="000C615E" w:rsidRDefault="000C615E" w:rsidP="000C615E">
      <w:pPr>
        <w:pStyle w:val="a6"/>
      </w:pPr>
      <w:r w:rsidRPr="001F32C0">
        <w:rPr>
          <w:rStyle w:val="a4"/>
        </w:rPr>
        <w:t>****</w:t>
      </w:r>
      <w:r>
        <w:t xml:space="preserve"> Я</w:t>
      </w:r>
      <w:r w:rsidRPr="00313481">
        <w:t>вляется подкатегорией «государственного управления»</w:t>
      </w:r>
      <w:r>
        <w:t>.</w:t>
      </w:r>
    </w:p>
  </w:footnote>
  <w:footnote w:id="17">
    <w:p w:rsidR="000C615E" w:rsidRDefault="000C615E" w:rsidP="000C615E">
      <w:pPr>
        <w:pStyle w:val="a6"/>
      </w:pPr>
      <w:r w:rsidRPr="001F32C0">
        <w:rPr>
          <w:rStyle w:val="a4"/>
        </w:rPr>
        <w:t>*****</w:t>
      </w:r>
      <w:r>
        <w:t xml:space="preserve"> </w:t>
      </w:r>
      <w:r w:rsidRPr="00313481">
        <w:t>Является подкатегорией «демократических ценностей».</w:t>
      </w:r>
    </w:p>
  </w:footnote>
  <w:footnote w:id="18">
    <w:p w:rsidR="000C615E" w:rsidRDefault="000C615E" w:rsidP="000C615E">
      <w:pPr>
        <w:pStyle w:val="a6"/>
      </w:pPr>
      <w:r w:rsidRPr="001F32C0">
        <w:rPr>
          <w:rStyle w:val="a4"/>
        </w:rPr>
        <w:t>*</w:t>
      </w:r>
      <w:r>
        <w:t xml:space="preserve"> Сюда включены к</w:t>
      </w:r>
      <w:r w:rsidRPr="00313481">
        <w:t>атегории «СНГ», «миграция», «внешний долг».</w:t>
      </w:r>
    </w:p>
  </w:footnote>
  <w:footnote w:id="19">
    <w:p w:rsidR="000C615E" w:rsidRDefault="000C615E" w:rsidP="000C615E">
      <w:pPr>
        <w:pStyle w:val="a6"/>
      </w:pPr>
      <w:r w:rsidRPr="001F32C0">
        <w:rPr>
          <w:rStyle w:val="a4"/>
        </w:rPr>
        <w:t>**</w:t>
      </w:r>
      <w:r>
        <w:t xml:space="preserve"> </w:t>
      </w:r>
      <w:r w:rsidRPr="00313481">
        <w:t>Подкатегория «федерализм».</w:t>
      </w:r>
    </w:p>
  </w:footnote>
  <w:footnote w:id="20">
    <w:p w:rsidR="000C615E" w:rsidRDefault="000C615E" w:rsidP="000C615E">
      <w:pPr>
        <w:pStyle w:val="a6"/>
      </w:pPr>
      <w:r w:rsidRPr="001F32C0">
        <w:rPr>
          <w:rStyle w:val="a4"/>
        </w:rPr>
        <w:t>***</w:t>
      </w:r>
      <w:r>
        <w:t xml:space="preserve"> </w:t>
      </w:r>
      <w:r w:rsidRPr="00313481">
        <w:t>Подкатегория «государственно</w:t>
      </w:r>
      <w:r>
        <w:t>е</w:t>
      </w:r>
      <w:r w:rsidRPr="00313481">
        <w:t xml:space="preserve"> управлени</w:t>
      </w:r>
      <w:r>
        <w:t>е</w:t>
      </w:r>
      <w:r w:rsidRPr="00313481">
        <w:t>».</w:t>
      </w:r>
    </w:p>
  </w:footnote>
  <w:footnote w:id="21">
    <w:p w:rsidR="000C615E" w:rsidRDefault="000C615E" w:rsidP="000C615E">
      <w:pPr>
        <w:pStyle w:val="a6"/>
      </w:pPr>
      <w:r w:rsidRPr="001F32C0">
        <w:rPr>
          <w:rStyle w:val="a4"/>
        </w:rPr>
        <w:t>****</w:t>
      </w:r>
      <w:r>
        <w:t xml:space="preserve"> </w:t>
      </w:r>
      <w:r w:rsidRPr="00313481">
        <w:t>Подкатегория «демократически</w:t>
      </w:r>
      <w:r>
        <w:t>е</w:t>
      </w:r>
      <w:r w:rsidRPr="00313481">
        <w:t xml:space="preserve"> ценност</w:t>
      </w:r>
      <w:r>
        <w:t>и</w:t>
      </w:r>
      <w:r w:rsidRPr="00313481">
        <w:t>».</w:t>
      </w:r>
    </w:p>
  </w:footnote>
  <w:footnote w:id="22">
    <w:p w:rsidR="000C615E" w:rsidRPr="00313481" w:rsidRDefault="000C615E" w:rsidP="000C615E">
      <w:pPr>
        <w:jc w:val="both"/>
      </w:pPr>
      <w:r w:rsidRPr="001F32C0">
        <w:rPr>
          <w:rStyle w:val="a4"/>
        </w:rPr>
        <w:t>*****</w:t>
      </w:r>
      <w:r w:rsidRPr="00313481">
        <w:t xml:space="preserve"> Категория «порядок».</w:t>
      </w:r>
    </w:p>
  </w:footnote>
  <w:footnote w:id="23">
    <w:p w:rsidR="000C615E" w:rsidRPr="00313481" w:rsidRDefault="000C615E" w:rsidP="000C615E">
      <w:pPr>
        <w:jc w:val="both"/>
      </w:pPr>
      <w:r w:rsidRPr="001F32C0">
        <w:rPr>
          <w:rStyle w:val="a4"/>
        </w:rPr>
        <w:t>******</w:t>
      </w:r>
      <w:r w:rsidRPr="00313481">
        <w:t xml:space="preserve"> Категория «российские ценности».</w:t>
      </w:r>
    </w:p>
  </w:footnote>
  <w:footnote w:id="24">
    <w:p w:rsidR="000C615E" w:rsidRPr="00313481" w:rsidRDefault="000C615E" w:rsidP="000C615E">
      <w:pPr>
        <w:jc w:val="both"/>
      </w:pPr>
      <w:r w:rsidRPr="001F32C0">
        <w:rPr>
          <w:rStyle w:val="a4"/>
        </w:rPr>
        <w:t>*******</w:t>
      </w:r>
      <w:r w:rsidRPr="00313481">
        <w:t xml:space="preserve"> Категория «консолидация общества».</w:t>
      </w:r>
    </w:p>
  </w:footnote>
  <w:footnote w:id="25">
    <w:p w:rsidR="000C615E" w:rsidRPr="00313481" w:rsidRDefault="000C615E" w:rsidP="000C615E">
      <w:pPr>
        <w:jc w:val="both"/>
      </w:pPr>
      <w:r w:rsidRPr="001F32C0">
        <w:rPr>
          <w:rStyle w:val="a4"/>
        </w:rPr>
        <w:t>********</w:t>
      </w:r>
      <w:r w:rsidRPr="00313481">
        <w:t xml:space="preserve"> Категория «мы».</w:t>
      </w:r>
    </w:p>
  </w:footnote>
  <w:footnote w:id="26">
    <w:p w:rsidR="000C615E" w:rsidRDefault="000C615E" w:rsidP="000C615E">
      <w:pPr>
        <w:pStyle w:val="a6"/>
      </w:pPr>
      <w:r>
        <w:rPr>
          <w:rStyle w:val="a4"/>
        </w:rPr>
        <w:t>*</w:t>
      </w:r>
      <w:r>
        <w:t xml:space="preserve"> </w:t>
      </w:r>
      <w:r>
        <w:rPr>
          <w:sz w:val="24"/>
        </w:rPr>
        <w:t>Н — неопределенные предложения.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9598E"/>
    <w:multiLevelType w:val="multilevel"/>
    <w:tmpl w:val="1F4647C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5D71706"/>
    <w:multiLevelType w:val="multilevel"/>
    <w:tmpl w:val="990CC68E"/>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7AE2CDB"/>
    <w:multiLevelType w:val="singleLevel"/>
    <w:tmpl w:val="509E39B0"/>
    <w:lvl w:ilvl="0">
      <w:start w:val="1"/>
      <w:numFmt w:val="decimal"/>
      <w:lvlText w:val="%1."/>
      <w:lvlJc w:val="left"/>
      <w:pPr>
        <w:tabs>
          <w:tab w:val="num" w:pos="360"/>
        </w:tabs>
        <w:ind w:left="0" w:firstLine="0"/>
      </w:pPr>
    </w:lvl>
  </w:abstractNum>
  <w:abstractNum w:abstractNumId="3">
    <w:nsid w:val="2C5A254A"/>
    <w:multiLevelType w:val="hybridMultilevel"/>
    <w:tmpl w:val="7D20C00E"/>
    <w:lvl w:ilvl="0" w:tplc="BD026B18">
      <w:start w:val="1"/>
      <w:numFmt w:val="bullet"/>
      <w:lvlText w:val="-"/>
      <w:lvlJc w:val="left"/>
      <w:pPr>
        <w:tabs>
          <w:tab w:val="num" w:pos="1553"/>
        </w:tabs>
        <w:ind w:left="1695"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43427BFD"/>
    <w:multiLevelType w:val="multilevel"/>
    <w:tmpl w:val="5746AE26"/>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4866318B"/>
    <w:multiLevelType w:val="multilevel"/>
    <w:tmpl w:val="44DC2CC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BC33A1F"/>
    <w:multiLevelType w:val="hybridMultilevel"/>
    <w:tmpl w:val="0C22D982"/>
    <w:lvl w:ilvl="0" w:tplc="BD026B18">
      <w:start w:val="1"/>
      <w:numFmt w:val="bullet"/>
      <w:lvlText w:val="-"/>
      <w:lvlJc w:val="left"/>
      <w:pPr>
        <w:tabs>
          <w:tab w:val="num" w:pos="938"/>
        </w:tabs>
        <w:ind w:left="1080" w:hanging="360"/>
      </w:pPr>
      <w:rPr>
        <w:rFonts w:ascii="Courier New" w:hAnsi="Courier New" w:hint="default"/>
      </w:rPr>
    </w:lvl>
    <w:lvl w:ilvl="1" w:tplc="04190003" w:tentative="1">
      <w:start w:val="1"/>
      <w:numFmt w:val="bullet"/>
      <w:lvlText w:val="o"/>
      <w:lvlJc w:val="left"/>
      <w:pPr>
        <w:tabs>
          <w:tab w:val="num" w:pos="1392"/>
        </w:tabs>
        <w:ind w:left="1392" w:hanging="360"/>
      </w:pPr>
      <w:rPr>
        <w:rFonts w:ascii="Courier New" w:hAnsi="Courier New" w:cs="Courier New" w:hint="default"/>
      </w:rPr>
    </w:lvl>
    <w:lvl w:ilvl="2" w:tplc="04190005" w:tentative="1">
      <w:start w:val="1"/>
      <w:numFmt w:val="bullet"/>
      <w:lvlText w:val=""/>
      <w:lvlJc w:val="left"/>
      <w:pPr>
        <w:tabs>
          <w:tab w:val="num" w:pos="2112"/>
        </w:tabs>
        <w:ind w:left="2112" w:hanging="360"/>
      </w:pPr>
      <w:rPr>
        <w:rFonts w:ascii="Wingdings" w:hAnsi="Wingdings" w:hint="default"/>
      </w:rPr>
    </w:lvl>
    <w:lvl w:ilvl="3" w:tplc="04190001" w:tentative="1">
      <w:start w:val="1"/>
      <w:numFmt w:val="bullet"/>
      <w:lvlText w:val=""/>
      <w:lvlJc w:val="left"/>
      <w:pPr>
        <w:tabs>
          <w:tab w:val="num" w:pos="2832"/>
        </w:tabs>
        <w:ind w:left="2832" w:hanging="360"/>
      </w:pPr>
      <w:rPr>
        <w:rFonts w:ascii="Symbol" w:hAnsi="Symbol" w:hint="default"/>
      </w:rPr>
    </w:lvl>
    <w:lvl w:ilvl="4" w:tplc="04190003" w:tentative="1">
      <w:start w:val="1"/>
      <w:numFmt w:val="bullet"/>
      <w:lvlText w:val="o"/>
      <w:lvlJc w:val="left"/>
      <w:pPr>
        <w:tabs>
          <w:tab w:val="num" w:pos="3552"/>
        </w:tabs>
        <w:ind w:left="3552" w:hanging="360"/>
      </w:pPr>
      <w:rPr>
        <w:rFonts w:ascii="Courier New" w:hAnsi="Courier New" w:cs="Courier New" w:hint="default"/>
      </w:rPr>
    </w:lvl>
    <w:lvl w:ilvl="5" w:tplc="04190005" w:tentative="1">
      <w:start w:val="1"/>
      <w:numFmt w:val="bullet"/>
      <w:lvlText w:val=""/>
      <w:lvlJc w:val="left"/>
      <w:pPr>
        <w:tabs>
          <w:tab w:val="num" w:pos="4272"/>
        </w:tabs>
        <w:ind w:left="4272" w:hanging="360"/>
      </w:pPr>
      <w:rPr>
        <w:rFonts w:ascii="Wingdings" w:hAnsi="Wingdings" w:hint="default"/>
      </w:rPr>
    </w:lvl>
    <w:lvl w:ilvl="6" w:tplc="04190001" w:tentative="1">
      <w:start w:val="1"/>
      <w:numFmt w:val="bullet"/>
      <w:lvlText w:val=""/>
      <w:lvlJc w:val="left"/>
      <w:pPr>
        <w:tabs>
          <w:tab w:val="num" w:pos="4992"/>
        </w:tabs>
        <w:ind w:left="4992" w:hanging="360"/>
      </w:pPr>
      <w:rPr>
        <w:rFonts w:ascii="Symbol" w:hAnsi="Symbol" w:hint="default"/>
      </w:rPr>
    </w:lvl>
    <w:lvl w:ilvl="7" w:tplc="04190003" w:tentative="1">
      <w:start w:val="1"/>
      <w:numFmt w:val="bullet"/>
      <w:lvlText w:val="o"/>
      <w:lvlJc w:val="left"/>
      <w:pPr>
        <w:tabs>
          <w:tab w:val="num" w:pos="5712"/>
        </w:tabs>
        <w:ind w:left="5712" w:hanging="360"/>
      </w:pPr>
      <w:rPr>
        <w:rFonts w:ascii="Courier New" w:hAnsi="Courier New" w:cs="Courier New" w:hint="default"/>
      </w:rPr>
    </w:lvl>
    <w:lvl w:ilvl="8" w:tplc="04190005" w:tentative="1">
      <w:start w:val="1"/>
      <w:numFmt w:val="bullet"/>
      <w:lvlText w:val=""/>
      <w:lvlJc w:val="left"/>
      <w:pPr>
        <w:tabs>
          <w:tab w:val="num" w:pos="6432"/>
        </w:tabs>
        <w:ind w:left="6432" w:hanging="360"/>
      </w:pPr>
      <w:rPr>
        <w:rFonts w:ascii="Wingdings" w:hAnsi="Wingdings" w:hint="default"/>
      </w:rPr>
    </w:lvl>
  </w:abstractNum>
  <w:abstractNum w:abstractNumId="7">
    <w:nsid w:val="57F05981"/>
    <w:multiLevelType w:val="multilevel"/>
    <w:tmpl w:val="295043E8"/>
    <w:lvl w:ilvl="0">
      <w:numFmt w:val="bullet"/>
      <w:lvlText w:val="-"/>
      <w:lvlJc w:val="left"/>
      <w:pPr>
        <w:tabs>
          <w:tab w:val="num" w:pos="1725"/>
        </w:tabs>
        <w:ind w:left="1725" w:hanging="945"/>
      </w:pPr>
      <w:rPr>
        <w:rFonts w:ascii="Times New Roman" w:eastAsia="Times New Roman" w:hAnsi="Times New Roman" w:cs="Times New Roman" w:hint="default"/>
      </w:rPr>
    </w:lvl>
    <w:lvl w:ilvl="1" w:tentative="1">
      <w:start w:val="1"/>
      <w:numFmt w:val="bullet"/>
      <w:lvlText w:val="o"/>
      <w:lvlJc w:val="left"/>
      <w:pPr>
        <w:tabs>
          <w:tab w:val="num" w:pos="1860"/>
        </w:tabs>
        <w:ind w:left="1860" w:hanging="360"/>
      </w:pPr>
      <w:rPr>
        <w:rFonts w:ascii="Courier New" w:hAnsi="Courier New" w:hint="default"/>
      </w:rPr>
    </w:lvl>
    <w:lvl w:ilvl="2" w:tentative="1">
      <w:start w:val="1"/>
      <w:numFmt w:val="bullet"/>
      <w:lvlText w:val=""/>
      <w:lvlJc w:val="left"/>
      <w:pPr>
        <w:tabs>
          <w:tab w:val="num" w:pos="2580"/>
        </w:tabs>
        <w:ind w:left="2580" w:hanging="360"/>
      </w:pPr>
      <w:rPr>
        <w:rFonts w:ascii="Wingdings" w:hAnsi="Wingdings" w:hint="default"/>
      </w:rPr>
    </w:lvl>
    <w:lvl w:ilvl="3" w:tentative="1">
      <w:start w:val="1"/>
      <w:numFmt w:val="bullet"/>
      <w:lvlText w:val=""/>
      <w:lvlJc w:val="left"/>
      <w:pPr>
        <w:tabs>
          <w:tab w:val="num" w:pos="3300"/>
        </w:tabs>
        <w:ind w:left="3300" w:hanging="360"/>
      </w:pPr>
      <w:rPr>
        <w:rFonts w:ascii="Symbol" w:hAnsi="Symbol" w:hint="default"/>
      </w:rPr>
    </w:lvl>
    <w:lvl w:ilvl="4" w:tentative="1">
      <w:start w:val="1"/>
      <w:numFmt w:val="bullet"/>
      <w:lvlText w:val="o"/>
      <w:lvlJc w:val="left"/>
      <w:pPr>
        <w:tabs>
          <w:tab w:val="num" w:pos="4020"/>
        </w:tabs>
        <w:ind w:left="4020" w:hanging="360"/>
      </w:pPr>
      <w:rPr>
        <w:rFonts w:ascii="Courier New" w:hAnsi="Courier New" w:hint="default"/>
      </w:rPr>
    </w:lvl>
    <w:lvl w:ilvl="5" w:tentative="1">
      <w:start w:val="1"/>
      <w:numFmt w:val="bullet"/>
      <w:lvlText w:val=""/>
      <w:lvlJc w:val="left"/>
      <w:pPr>
        <w:tabs>
          <w:tab w:val="num" w:pos="4740"/>
        </w:tabs>
        <w:ind w:left="4740" w:hanging="360"/>
      </w:pPr>
      <w:rPr>
        <w:rFonts w:ascii="Wingdings" w:hAnsi="Wingdings" w:hint="default"/>
      </w:rPr>
    </w:lvl>
    <w:lvl w:ilvl="6" w:tentative="1">
      <w:start w:val="1"/>
      <w:numFmt w:val="bullet"/>
      <w:lvlText w:val=""/>
      <w:lvlJc w:val="left"/>
      <w:pPr>
        <w:tabs>
          <w:tab w:val="num" w:pos="5460"/>
        </w:tabs>
        <w:ind w:left="5460" w:hanging="360"/>
      </w:pPr>
      <w:rPr>
        <w:rFonts w:ascii="Symbol" w:hAnsi="Symbol" w:hint="default"/>
      </w:rPr>
    </w:lvl>
    <w:lvl w:ilvl="7" w:tentative="1">
      <w:start w:val="1"/>
      <w:numFmt w:val="bullet"/>
      <w:lvlText w:val="o"/>
      <w:lvlJc w:val="left"/>
      <w:pPr>
        <w:tabs>
          <w:tab w:val="num" w:pos="6180"/>
        </w:tabs>
        <w:ind w:left="6180" w:hanging="360"/>
      </w:pPr>
      <w:rPr>
        <w:rFonts w:ascii="Courier New" w:hAnsi="Courier New" w:hint="default"/>
      </w:rPr>
    </w:lvl>
    <w:lvl w:ilvl="8" w:tentative="1">
      <w:start w:val="1"/>
      <w:numFmt w:val="bullet"/>
      <w:lvlText w:val=""/>
      <w:lvlJc w:val="left"/>
      <w:pPr>
        <w:tabs>
          <w:tab w:val="num" w:pos="6900"/>
        </w:tabs>
        <w:ind w:left="6900" w:hanging="360"/>
      </w:pPr>
      <w:rPr>
        <w:rFonts w:ascii="Wingdings" w:hAnsi="Wingdings" w:hint="default"/>
      </w:rPr>
    </w:lvl>
  </w:abstractNum>
  <w:abstractNum w:abstractNumId="8">
    <w:nsid w:val="64EF6DF4"/>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71534990"/>
    <w:multiLevelType w:val="singleLevel"/>
    <w:tmpl w:val="04190001"/>
    <w:lvl w:ilvl="0">
      <w:start w:val="43"/>
      <w:numFmt w:val="bullet"/>
      <w:lvlText w:val=""/>
      <w:lvlJc w:val="left"/>
      <w:pPr>
        <w:tabs>
          <w:tab w:val="num" w:pos="360"/>
        </w:tabs>
        <w:ind w:left="360" w:hanging="360"/>
      </w:pPr>
      <w:rPr>
        <w:rFonts w:ascii="Symbol" w:hAnsi="Symbol" w:hint="default"/>
      </w:rPr>
    </w:lvl>
  </w:abstractNum>
  <w:abstractNum w:abstractNumId="10">
    <w:nsid w:val="7BF95EE2"/>
    <w:multiLevelType w:val="singleLevel"/>
    <w:tmpl w:val="04190001"/>
    <w:lvl w:ilvl="0">
      <w:numFmt w:val="bullet"/>
      <w:lvlText w:val=""/>
      <w:lvlJc w:val="left"/>
      <w:pPr>
        <w:tabs>
          <w:tab w:val="num" w:pos="360"/>
        </w:tabs>
        <w:ind w:left="360" w:hanging="360"/>
      </w:pPr>
      <w:rPr>
        <w:rFonts w:ascii="Symbol" w:hAnsi="Symbol" w:hint="default"/>
      </w:rPr>
    </w:lvl>
  </w:abstractNum>
  <w:num w:numId="1">
    <w:abstractNumId w:val="9"/>
  </w:num>
  <w:num w:numId="2">
    <w:abstractNumId w:val="10"/>
  </w:num>
  <w:num w:numId="3">
    <w:abstractNumId w:val="2"/>
  </w:num>
  <w:num w:numId="4">
    <w:abstractNumId w:val="8"/>
  </w:num>
  <w:num w:numId="5">
    <w:abstractNumId w:val="0"/>
  </w:num>
  <w:num w:numId="6">
    <w:abstractNumId w:val="1"/>
  </w:num>
  <w:num w:numId="7">
    <w:abstractNumId w:val="7"/>
  </w:num>
  <w:num w:numId="8">
    <w:abstractNumId w:val="4"/>
  </w:num>
  <w:num w:numId="9">
    <w:abstractNumId w:val="5"/>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characterSpacingControl w:val="doNotCompress"/>
  <w:footnotePr>
    <w:numRestart w:val="eachSect"/>
    <w:footnote w:id="-1"/>
    <w:footnote w:id="0"/>
  </w:footnotePr>
  <w:endnotePr>
    <w:endnote w:id="-1"/>
    <w:endnote w:id="0"/>
  </w:endnotePr>
  <w:compat/>
  <w:rsids>
    <w:rsidRoot w:val="000C615E"/>
    <w:rsid w:val="000C615E"/>
    <w:rsid w:val="004D3A2D"/>
    <w:rsid w:val="008A39D0"/>
    <w:rsid w:val="009B3B8A"/>
    <w:rsid w:val="00EC4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615E"/>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0C615E"/>
    <w:pPr>
      <w:spacing w:after="120"/>
      <w:jc w:val="both"/>
    </w:pPr>
  </w:style>
  <w:style w:type="paragraph" w:customStyle="1" w:styleId="Iniiaiieoaeno">
    <w:name w:val="Iniiaiie oaeno"/>
    <w:basedOn w:val="a"/>
    <w:rsid w:val="000C615E"/>
    <w:pPr>
      <w:jc w:val="both"/>
    </w:pPr>
    <w:rPr>
      <w:sz w:val="24"/>
    </w:rPr>
  </w:style>
  <w:style w:type="paragraph" w:customStyle="1" w:styleId="Normal">
    <w:name w:val="Normal"/>
    <w:rsid w:val="000C615E"/>
    <w:rPr>
      <w:spacing w:val="-3"/>
      <w:sz w:val="24"/>
      <w:lang w:val="en-GB"/>
    </w:rPr>
  </w:style>
  <w:style w:type="character" w:styleId="a4">
    <w:name w:val="footnote reference"/>
    <w:basedOn w:val="a0"/>
    <w:semiHidden/>
    <w:rsid w:val="000C615E"/>
    <w:rPr>
      <w:vertAlign w:val="superscript"/>
    </w:rPr>
  </w:style>
  <w:style w:type="paragraph" w:styleId="2">
    <w:name w:val="Body Text 2"/>
    <w:basedOn w:val="a"/>
    <w:rsid w:val="000C615E"/>
    <w:pPr>
      <w:jc w:val="both"/>
    </w:pPr>
    <w:rPr>
      <w:sz w:val="24"/>
    </w:rPr>
  </w:style>
  <w:style w:type="paragraph" w:styleId="a5">
    <w:name w:val="Body Text Indent"/>
    <w:basedOn w:val="a"/>
    <w:rsid w:val="000C615E"/>
    <w:pPr>
      <w:spacing w:line="480" w:lineRule="auto"/>
      <w:ind w:firstLine="720"/>
      <w:jc w:val="both"/>
    </w:pPr>
    <w:rPr>
      <w:sz w:val="24"/>
    </w:rPr>
  </w:style>
  <w:style w:type="paragraph" w:styleId="20">
    <w:name w:val="Body Text Indent 2"/>
    <w:basedOn w:val="a"/>
    <w:rsid w:val="000C615E"/>
    <w:pPr>
      <w:overflowPunct w:val="0"/>
      <w:autoSpaceDE w:val="0"/>
      <w:autoSpaceDN w:val="0"/>
      <w:adjustRightInd w:val="0"/>
      <w:spacing w:after="120" w:line="480" w:lineRule="auto"/>
      <w:ind w:left="283"/>
      <w:textAlignment w:val="baseline"/>
    </w:pPr>
    <w:rPr>
      <w:sz w:val="24"/>
    </w:rPr>
  </w:style>
  <w:style w:type="paragraph" w:customStyle="1" w:styleId="BodyText2">
    <w:name w:val="Body Text 2"/>
    <w:basedOn w:val="Normal"/>
    <w:rsid w:val="000C615E"/>
    <w:pPr>
      <w:jc w:val="both"/>
    </w:pPr>
    <w:rPr>
      <w:rFonts w:ascii="Arial" w:hAnsi="Arial"/>
      <w:spacing w:val="0"/>
      <w:sz w:val="20"/>
      <w:lang w:val="ru-RU"/>
    </w:rPr>
  </w:style>
  <w:style w:type="paragraph" w:styleId="3">
    <w:name w:val="Body Text Indent 3"/>
    <w:basedOn w:val="a"/>
    <w:rsid w:val="000C615E"/>
    <w:pPr>
      <w:overflowPunct w:val="0"/>
      <w:autoSpaceDE w:val="0"/>
      <w:autoSpaceDN w:val="0"/>
      <w:adjustRightInd w:val="0"/>
      <w:spacing w:after="120"/>
      <w:ind w:left="283"/>
      <w:textAlignment w:val="baseline"/>
    </w:pPr>
    <w:rPr>
      <w:sz w:val="16"/>
    </w:rPr>
  </w:style>
  <w:style w:type="paragraph" w:customStyle="1" w:styleId="para">
    <w:name w:val="para"/>
    <w:basedOn w:val="a"/>
    <w:rsid w:val="000C615E"/>
    <w:pPr>
      <w:overflowPunct w:val="0"/>
      <w:autoSpaceDE w:val="0"/>
      <w:autoSpaceDN w:val="0"/>
      <w:adjustRightInd w:val="0"/>
      <w:spacing w:before="100" w:after="100"/>
      <w:textAlignment w:val="baseline"/>
    </w:pPr>
    <w:rPr>
      <w:sz w:val="24"/>
      <w:lang w:val="en-GB"/>
    </w:rPr>
  </w:style>
  <w:style w:type="paragraph" w:styleId="a6">
    <w:name w:val="footnote text"/>
    <w:basedOn w:val="a"/>
    <w:semiHidden/>
    <w:rsid w:val="000C61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10715</Words>
  <Characters>61078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Программные стратегии и модели электорального соревнования на думских и президентских выборах 1995—2004 годов</vt:lpstr>
    </vt:vector>
  </TitlesOfParts>
  <Company>Home</Company>
  <LinksUpToDate>false</LinksUpToDate>
  <CharactersWithSpaces>71650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Программные стратегии и модели электорального соревнования на думских и президентских выборах 1995—2004 годов</dc:title>
  <dc:creator>Evgen</dc:creator>
  <cp:lastModifiedBy>Оренбург</cp:lastModifiedBy>
  <cp:revision>2</cp:revision>
  <dcterms:created xsi:type="dcterms:W3CDTF">2016-06-23T08:50:00Z</dcterms:created>
  <dcterms:modified xsi:type="dcterms:W3CDTF">2016-06-23T08:50:00Z</dcterms:modified>
</cp:coreProperties>
</file>